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1DAAA" w14:textId="49865F10" w:rsidR="005E373E" w:rsidRPr="00B96D87" w:rsidRDefault="005E373E" w:rsidP="005E373E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VOJKOVICE</w:t>
      </w:r>
    </w:p>
    <w:p w14:paraId="02917097" w14:textId="77777777" w:rsidR="00216999" w:rsidRPr="004A45D2" w:rsidRDefault="00216999" w:rsidP="00216999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4A45D2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209904DC" w14:textId="77777777" w:rsidR="00216999" w:rsidRPr="004A45D2" w:rsidRDefault="00216999" w:rsidP="00216999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0" w:name="_Toc536523354"/>
      <w:r w:rsidRPr="004A45D2">
        <w:rPr>
          <w:rFonts w:ascii="Times New Roman" w:hAnsi="Times New Roman" w:cs="Times New Roman"/>
        </w:rPr>
        <w:t>Širší územní vztahy</w:t>
      </w:r>
      <w:bookmarkEnd w:id="0"/>
    </w:p>
    <w:p w14:paraId="295C21A6" w14:textId="77777777" w:rsidR="00216999" w:rsidRPr="004A45D2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4A45D2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4E83B0D9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D2462FA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7F5EB1B" w14:textId="77777777" w:rsidR="00216999" w:rsidRPr="004A45D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049664A" w14:textId="77777777" w:rsidR="00216999" w:rsidRPr="004A45D2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A45D2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7AE60BE8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94a, 118)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663BA1E" w14:textId="7B2ED7E0" w:rsidR="0021699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94a, 118) </w:t>
      </w:r>
      <w:r w:rsidR="004A45D2" w:rsidRPr="00766C1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AE7EE09" w14:textId="77777777" w:rsidR="00216999" w:rsidRPr="004A45D2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A45D2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4EA3A0A4" w14:textId="77777777" w:rsidR="00216999" w:rsidRPr="004A45D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102a, 118)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6569774" w14:textId="77777777" w:rsidR="00216999" w:rsidRPr="004A45D2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A45D2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72FD4236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78E2023B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7C91F0" w14:textId="1987446D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_Hlk166490719"/>
      <w:r w:rsidRPr="00766C1D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="00766C1D" w:rsidRPr="00766C1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2"/>
    <w:p w14:paraId="72F76B71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18E1C44A" w14:textId="77777777" w:rsidR="00216999" w:rsidRPr="003973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83416A3" w14:textId="77777777" w:rsidR="00216999" w:rsidRPr="0039731D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9731D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71553730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6D3333AE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052952B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B316F4E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287F7A1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Vymezená plocha pro rozvodnu na vedení 110 </w:t>
      </w:r>
      <w:proofErr w:type="spellStart"/>
      <w:r w:rsidRPr="00766C1D">
        <w:rPr>
          <w:rFonts w:ascii="Times New Roman" w:hAnsi="Times New Roman" w:cs="Times New Roman"/>
          <w:sz w:val="20"/>
          <w:szCs w:val="20"/>
        </w:rPr>
        <w:t>kV</w:t>
      </w:r>
      <w:proofErr w:type="spellEnd"/>
      <w:r w:rsidRPr="00766C1D">
        <w:rPr>
          <w:rFonts w:ascii="Times New Roman" w:hAnsi="Times New Roman" w:cs="Times New Roman"/>
          <w:sz w:val="20"/>
          <w:szCs w:val="20"/>
        </w:rPr>
        <w:t xml:space="preserve"> </w:t>
      </w: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5338B5F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576719D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77a, 118)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BF14D0E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Jaderná zařízení </w:t>
      </w:r>
      <w:r w:rsidRPr="00766C1D">
        <w:rPr>
          <w:rFonts w:ascii="Times New Roman" w:hAnsi="Times New Roman" w:cs="Times New Roman"/>
          <w:i/>
          <w:sz w:val="20"/>
          <w:szCs w:val="20"/>
        </w:rPr>
        <w:t xml:space="preserve">(PÚR, ZÚR, </w:t>
      </w:r>
      <w:r w:rsidRPr="00766C1D">
        <w:rPr>
          <w:rFonts w:ascii="Times New Roman" w:eastAsia="Times New Roman" w:hAnsi="Times New Roman" w:cs="Times New Roman"/>
          <w:i/>
          <w:sz w:val="20"/>
          <w:szCs w:val="20"/>
        </w:rPr>
        <w:t xml:space="preserve">ÚAP, část A, jev č. 83)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325F4B2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>Vymezená plocha pro výstavbu jaderného zařízení</w:t>
      </w:r>
      <w:r w:rsidRPr="00766C1D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766C1D">
        <w:rPr>
          <w:rFonts w:ascii="Times New Roman" w:hAnsi="Times New Roman" w:cs="Times New Roman"/>
          <w:i/>
          <w:sz w:val="20"/>
          <w:szCs w:val="20"/>
        </w:rPr>
        <w:t>(</w:t>
      </w:r>
      <w:r w:rsidRPr="00766C1D">
        <w:rPr>
          <w:rFonts w:ascii="Times New Roman" w:eastAsia="Times New Roman" w:hAnsi="Times New Roman" w:cs="Times New Roman"/>
          <w:i/>
          <w:sz w:val="20"/>
          <w:szCs w:val="20"/>
        </w:rPr>
        <w:t>ÚAP, část A, jev č. 83)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5028F898" w14:textId="77777777" w:rsidR="003B0018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Plocha pro hlubinné úložiště vysoce radioaktivních odpadů a vyhořelé jaderné palivo </w:t>
      </w:r>
    </w:p>
    <w:p w14:paraId="622905A3" w14:textId="393F6596" w:rsidR="00216999" w:rsidRPr="003A2BF6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766C1D">
        <w:rPr>
          <w:rFonts w:ascii="Times New Roman" w:hAnsi="Times New Roman" w:cs="Times New Roman"/>
          <w:i/>
          <w:sz w:val="20"/>
          <w:szCs w:val="20"/>
        </w:rPr>
        <w:t>(</w:t>
      </w: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766C1D">
        <w:rPr>
          <w:rFonts w:ascii="Times New Roman" w:hAnsi="Times New Roman" w:cs="Times New Roman"/>
          <w:i/>
          <w:sz w:val="20"/>
          <w:szCs w:val="20"/>
        </w:rPr>
        <w:t>83)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5ACA282A" w14:textId="77777777" w:rsidR="00216999" w:rsidRPr="005B3650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B3650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1873BDF5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B4B2CA8" w14:textId="77777777" w:rsidR="00216999" w:rsidRPr="00766C1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DFCFBE6" w14:textId="77777777" w:rsidR="00216999" w:rsidRPr="00B92F7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66C1D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766C1D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766C1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9F1CBEF" w14:textId="77777777" w:rsidR="008E2294" w:rsidRPr="00B92F7D" w:rsidRDefault="008E2294" w:rsidP="008E22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92F7D">
        <w:rPr>
          <w:rFonts w:ascii="Times New Roman" w:hAnsi="Times New Roman" w:cs="Times New Roman"/>
          <w:b/>
          <w:bCs/>
          <w:sz w:val="20"/>
          <w:szCs w:val="20"/>
        </w:rPr>
        <w:t>Krajinné typy a krajinné okrsky</w:t>
      </w:r>
    </w:p>
    <w:p w14:paraId="7C66F934" w14:textId="3BD5816E" w:rsidR="00216999" w:rsidRPr="005B3650" w:rsidRDefault="008E2294" w:rsidP="008E2294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B92F7D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216999" w:rsidRPr="00B92F7D">
        <w:rPr>
          <w:rFonts w:ascii="Times New Roman" w:hAnsi="Times New Roman" w:cs="Times New Roman"/>
          <w:sz w:val="20"/>
          <w:szCs w:val="20"/>
        </w:rPr>
        <w:t xml:space="preserve">(ZÚR, </w:t>
      </w:r>
      <w:r w:rsidR="00216999" w:rsidRPr="00B92F7D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216999" w:rsidRPr="00B92F7D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B92F7D" w:rsidRPr="00B92F7D">
        <w:rPr>
          <w:rFonts w:ascii="Times New Roman" w:hAnsi="Times New Roman" w:cs="Times New Roman"/>
          <w:b/>
          <w:bCs/>
          <w:iCs/>
          <w:sz w:val="20"/>
          <w:szCs w:val="20"/>
        </w:rPr>
        <w:t>krajiny s komparativní výhodou pro zemědělskou produkci – krajiny polní, krajiny výrazně polyfunkční</w:t>
      </w:r>
    </w:p>
    <w:p w14:paraId="15733F0C" w14:textId="784C634A" w:rsidR="00216999" w:rsidRPr="005B3650" w:rsidRDefault="00216999" w:rsidP="00216999">
      <w:pPr>
        <w:ind w:left="708"/>
      </w:pPr>
      <w:r w:rsidRPr="005B3650">
        <w:rPr>
          <w:rFonts w:ascii="Times New Roman" w:hAnsi="Times New Roman" w:cs="Times New Roman"/>
          <w:sz w:val="20"/>
          <w:szCs w:val="20"/>
        </w:rPr>
        <w:t xml:space="preserve">Krajinné </w:t>
      </w:r>
      <w:r w:rsidRPr="004F50B3">
        <w:rPr>
          <w:rFonts w:ascii="Times New Roman" w:hAnsi="Times New Roman" w:cs="Times New Roman"/>
          <w:sz w:val="20"/>
          <w:szCs w:val="20"/>
        </w:rPr>
        <w:t>okrsky (</w:t>
      </w:r>
      <w:r w:rsidR="004F50B3" w:rsidRPr="004F50B3">
        <w:rPr>
          <w:rFonts w:ascii="Times New Roman" w:hAnsi="Times New Roman" w:cs="Times New Roman"/>
          <w:i/>
          <w:iCs/>
          <w:sz w:val="20"/>
          <w:szCs w:val="20"/>
        </w:rPr>
        <w:t>ÚSK ORP,</w:t>
      </w:r>
      <w:r w:rsidR="004F50B3" w:rsidRPr="004F50B3">
        <w:rPr>
          <w:rFonts w:ascii="Times New Roman" w:hAnsi="Times New Roman" w:cs="Times New Roman"/>
          <w:sz w:val="20"/>
          <w:szCs w:val="20"/>
        </w:rPr>
        <w:t xml:space="preserve"> </w:t>
      </w:r>
      <w:r w:rsidRPr="004F50B3">
        <w:rPr>
          <w:rFonts w:ascii="Times New Roman" w:hAnsi="Times New Roman" w:cs="Times New Roman"/>
          <w:i/>
          <w:iCs/>
          <w:sz w:val="20"/>
          <w:szCs w:val="20"/>
        </w:rPr>
        <w:t>ÚAP</w:t>
      </w:r>
      <w:r w:rsidRPr="005B3650">
        <w:rPr>
          <w:rFonts w:ascii="Times New Roman" w:hAnsi="Times New Roman" w:cs="Times New Roman"/>
          <w:i/>
          <w:iCs/>
          <w:sz w:val="20"/>
          <w:szCs w:val="20"/>
        </w:rPr>
        <w:t xml:space="preserve">, část A, jev č. </w:t>
      </w:r>
      <w:r w:rsidRPr="005B3650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AF734E" w:rsidRPr="005B3650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KO14 – </w:t>
      </w:r>
      <w:proofErr w:type="spellStart"/>
      <w:r w:rsidR="00AF734E" w:rsidRPr="005B3650">
        <w:rPr>
          <w:rFonts w:ascii="Times New Roman" w:hAnsi="Times New Roman" w:cs="Times New Roman"/>
          <w:b/>
          <w:bCs/>
          <w:iCs/>
          <w:sz w:val="20"/>
          <w:szCs w:val="20"/>
        </w:rPr>
        <w:t>Lobečsko</w:t>
      </w:r>
      <w:proofErr w:type="spellEnd"/>
      <w:r w:rsidR="00AF734E" w:rsidRPr="005B3650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proofErr w:type="spellStart"/>
      <w:r w:rsidR="00AF734E" w:rsidRPr="005B3650">
        <w:rPr>
          <w:rFonts w:ascii="Times New Roman" w:hAnsi="Times New Roman" w:cs="Times New Roman"/>
          <w:b/>
          <w:bCs/>
          <w:iCs/>
          <w:sz w:val="20"/>
          <w:szCs w:val="20"/>
        </w:rPr>
        <w:t>Zlosyňská</w:t>
      </w:r>
      <w:proofErr w:type="spellEnd"/>
      <w:r w:rsidR="00AF734E" w:rsidRPr="005B3650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plošina, </w:t>
      </w:r>
      <w:r w:rsidR="003D4627" w:rsidRPr="005B3650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KO20 – </w:t>
      </w:r>
      <w:proofErr w:type="spellStart"/>
      <w:r w:rsidR="003D4627" w:rsidRPr="005B3650">
        <w:rPr>
          <w:rFonts w:ascii="Times New Roman" w:hAnsi="Times New Roman" w:cs="Times New Roman"/>
          <w:b/>
          <w:bCs/>
          <w:iCs/>
          <w:sz w:val="20"/>
          <w:szCs w:val="20"/>
        </w:rPr>
        <w:t>Hostínská</w:t>
      </w:r>
      <w:proofErr w:type="spellEnd"/>
      <w:r w:rsidR="003D4627" w:rsidRPr="005B3650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plošina, KO21 – Vojkovická niva</w:t>
      </w:r>
    </w:p>
    <w:p w14:paraId="01466C48" w14:textId="77777777" w:rsidR="00216999" w:rsidRPr="00314B63" w:rsidRDefault="00216999" w:rsidP="00216999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" w:name="_Toc536523355"/>
      <w:bookmarkEnd w:id="1"/>
      <w:r w:rsidRPr="00314B63">
        <w:rPr>
          <w:rFonts w:ascii="Times New Roman" w:hAnsi="Times New Roman" w:cs="Times New Roman"/>
        </w:rPr>
        <w:t>Prostorové a funkční uspořádání území</w:t>
      </w:r>
      <w:bookmarkEnd w:id="3"/>
    </w:p>
    <w:p w14:paraId="4E41E85F" w14:textId="77777777" w:rsidR="00314B63" w:rsidRPr="00CE4B18" w:rsidRDefault="00314B63" w:rsidP="00314B63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i/>
          <w:iCs/>
          <w:sz w:val="20"/>
          <w:szCs w:val="20"/>
        </w:rPr>
      </w:pPr>
      <w:bookmarkStart w:id="4" w:name="_Hlk40172861"/>
      <w:r w:rsidRPr="00CE4B18">
        <w:rPr>
          <w:rFonts w:ascii="Times New Roman" w:hAnsi="Times New Roman" w:cs="Times New Roman"/>
          <w:i/>
          <w:iCs/>
          <w:sz w:val="20"/>
          <w:szCs w:val="20"/>
        </w:rPr>
        <w:t>(nevyplněné z důvodu neexistence podkladu)</w:t>
      </w:r>
    </w:p>
    <w:p w14:paraId="05B4AD1F" w14:textId="18B5257A" w:rsidR="00216999" w:rsidRPr="00CE4B18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CE4B18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CE4B1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E4B18">
        <w:rPr>
          <w:rFonts w:ascii="Times New Roman" w:hAnsi="Times New Roman" w:cs="Times New Roman"/>
          <w:sz w:val="20"/>
          <w:szCs w:val="20"/>
        </w:rPr>
        <w:t>(</w:t>
      </w:r>
      <w:r w:rsidRPr="00CE4B18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F178E4" w:rsidRPr="00CE4B18">
        <w:rPr>
          <w:rFonts w:ascii="Times New Roman" w:hAnsi="Times New Roman" w:cs="Times New Roman"/>
          <w:sz w:val="20"/>
          <w:szCs w:val="20"/>
        </w:rPr>
        <w:t>-</w:t>
      </w:r>
    </w:p>
    <w:p w14:paraId="7F62431E" w14:textId="03C7D173" w:rsidR="00216999" w:rsidRPr="00CE4B18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CE4B18">
        <w:rPr>
          <w:rFonts w:ascii="Times New Roman" w:hAnsi="Times New Roman" w:cs="Times New Roman"/>
          <w:iCs/>
          <w:sz w:val="20"/>
          <w:szCs w:val="20"/>
        </w:rPr>
        <w:t>Plochy přestavby</w:t>
      </w:r>
      <w:r w:rsidRPr="00CE4B1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E4B18">
        <w:rPr>
          <w:rFonts w:ascii="Times New Roman" w:hAnsi="Times New Roman" w:cs="Times New Roman"/>
          <w:sz w:val="20"/>
          <w:szCs w:val="20"/>
        </w:rPr>
        <w:t>(</w:t>
      </w:r>
      <w:r w:rsidRPr="00CE4B18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CE4B1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F178E4" w:rsidRPr="00CE4B18">
        <w:rPr>
          <w:rFonts w:ascii="Times New Roman" w:hAnsi="Times New Roman" w:cs="Times New Roman"/>
          <w:sz w:val="20"/>
          <w:szCs w:val="20"/>
        </w:rPr>
        <w:t>-</w:t>
      </w:r>
    </w:p>
    <w:p w14:paraId="77B5DED2" w14:textId="1D56B328" w:rsidR="00216999" w:rsidRPr="00CE4B18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CE4B18">
        <w:rPr>
          <w:rFonts w:ascii="Times New Roman" w:hAnsi="Times New Roman" w:cs="Times New Roman"/>
          <w:iCs/>
          <w:sz w:val="20"/>
          <w:szCs w:val="20"/>
        </w:rPr>
        <w:t>Plochy změn v krajině</w:t>
      </w:r>
      <w:r w:rsidRPr="00CE4B1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E4B18">
        <w:rPr>
          <w:rFonts w:ascii="Times New Roman" w:hAnsi="Times New Roman" w:cs="Times New Roman"/>
          <w:sz w:val="20"/>
          <w:szCs w:val="20"/>
        </w:rPr>
        <w:t>(</w:t>
      </w:r>
      <w:r w:rsidRPr="00CE4B18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="00314B63" w:rsidRPr="00CE4B1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F178E4" w:rsidRPr="00CE4B18">
        <w:rPr>
          <w:rFonts w:ascii="Times New Roman" w:hAnsi="Times New Roman" w:cs="Times New Roman"/>
          <w:sz w:val="20"/>
          <w:szCs w:val="20"/>
        </w:rPr>
        <w:t>-</w:t>
      </w:r>
    </w:p>
    <w:p w14:paraId="17322816" w14:textId="77777777" w:rsidR="00216999" w:rsidRPr="00CE4B18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E4B18">
        <w:rPr>
          <w:rFonts w:ascii="Times New Roman" w:hAnsi="Times New Roman" w:cs="Times New Roman"/>
          <w:sz w:val="20"/>
          <w:szCs w:val="20"/>
        </w:rPr>
        <w:t>Plochy bydlení a plochy smíšené obytné (</w:t>
      </w:r>
      <w:r w:rsidRPr="00CE4B18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CE4B1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CE4B18">
        <w:rPr>
          <w:rFonts w:ascii="Times New Roman" w:hAnsi="Times New Roman" w:cs="Times New Roman"/>
          <w:sz w:val="20"/>
          <w:szCs w:val="20"/>
        </w:rPr>
        <w:t>-</w:t>
      </w:r>
    </w:p>
    <w:p w14:paraId="7A3888F7" w14:textId="797E2ED7" w:rsidR="00216999" w:rsidRPr="00CE4B18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E4B18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CE4B1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F178E4" w:rsidRPr="00CE4B18">
        <w:rPr>
          <w:rFonts w:ascii="Times New Roman" w:hAnsi="Times New Roman" w:cs="Times New Roman"/>
          <w:sz w:val="20"/>
          <w:szCs w:val="20"/>
        </w:rPr>
        <w:t>-</w:t>
      </w:r>
    </w:p>
    <w:p w14:paraId="65EB55AD" w14:textId="6CE2E20D" w:rsidR="00216999" w:rsidRPr="00CE4B18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E4B18">
        <w:rPr>
          <w:rFonts w:ascii="Times New Roman" w:hAnsi="Times New Roman" w:cs="Times New Roman"/>
          <w:color w:val="000000"/>
          <w:sz w:val="20"/>
          <w:szCs w:val="20"/>
        </w:rPr>
        <w:t xml:space="preserve">Potřeba nových zastavitelných ploch pro bydlení </w:t>
      </w:r>
      <w:r w:rsidRPr="00CE4B1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(vypočteno, kalkulačka URBANKA) </w:t>
      </w:r>
      <w:r w:rsidR="00CE4B18" w:rsidRPr="00CE4B18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10,92</w:t>
      </w:r>
      <w:r w:rsidR="003F3AFF" w:rsidRPr="00CE4B1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</w:t>
      </w:r>
    </w:p>
    <w:p w14:paraId="1042C80F" w14:textId="34EDAEC6" w:rsidR="00216999" w:rsidRPr="00CE4B18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E4B18">
        <w:rPr>
          <w:rFonts w:ascii="Times New Roman" w:hAnsi="Times New Roman" w:cs="Times New Roman"/>
          <w:color w:val="000000"/>
          <w:sz w:val="20"/>
          <w:szCs w:val="20"/>
        </w:rPr>
        <w:t xml:space="preserve">Míra aktuálního naplnění odhadované potřeby ploch pro bydlení </w:t>
      </w:r>
      <w:r w:rsidRPr="00CE4B1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(porovnání s výsledkem podle kalkulačky URBANKA) </w:t>
      </w:r>
      <w:r w:rsidR="00030F92" w:rsidRPr="00CE4B18">
        <w:rPr>
          <w:rFonts w:ascii="Times New Roman" w:hAnsi="Times New Roman" w:cs="Times New Roman"/>
          <w:color w:val="000000"/>
          <w:sz w:val="20"/>
          <w:szCs w:val="20"/>
        </w:rPr>
        <w:t>-</w:t>
      </w:r>
    </w:p>
    <w:p w14:paraId="6D01A4BD" w14:textId="7F3236C7" w:rsidR="00216999" w:rsidRPr="00CE4B18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E4B18">
        <w:rPr>
          <w:rFonts w:ascii="Times New Roman" w:hAnsi="Times New Roman" w:cs="Times New Roman"/>
          <w:sz w:val="20"/>
          <w:szCs w:val="20"/>
        </w:rPr>
        <w:t>Plochy výroby a skladování a plochy smíšené výrobní (</w:t>
      </w:r>
      <w:r w:rsidRPr="00CE4B18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CE4B1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5B3650" w:rsidRPr="00CE4B18">
        <w:rPr>
          <w:rFonts w:ascii="Times New Roman" w:hAnsi="Times New Roman" w:cs="Times New Roman"/>
          <w:sz w:val="20"/>
          <w:szCs w:val="20"/>
        </w:rPr>
        <w:t>-</w:t>
      </w:r>
    </w:p>
    <w:p w14:paraId="7319D6D3" w14:textId="0C48FC32" w:rsidR="00216999" w:rsidRPr="00CE4B18" w:rsidRDefault="00216999" w:rsidP="0021699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CE4B18">
        <w:rPr>
          <w:rFonts w:ascii="Times New Roman" w:hAnsi="Times New Roman" w:cs="Times New Roman"/>
          <w:sz w:val="20"/>
          <w:szCs w:val="20"/>
        </w:rPr>
        <w:t xml:space="preserve">Zastavitelné plochy výroby a skladování a plochy smíšené výrobní </w:t>
      </w:r>
      <w:r w:rsidRPr="00CE4B18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CE4B1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178E4" w:rsidRPr="00CE4B18">
        <w:rPr>
          <w:rFonts w:ascii="Times New Roman" w:hAnsi="Times New Roman" w:cs="Times New Roman"/>
          <w:sz w:val="20"/>
          <w:szCs w:val="20"/>
        </w:rPr>
        <w:t>-</w:t>
      </w:r>
    </w:p>
    <w:p w14:paraId="415359B5" w14:textId="0BC350E4" w:rsidR="00216999" w:rsidRPr="00CE4B18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E4B18">
        <w:rPr>
          <w:rFonts w:ascii="Times New Roman" w:hAnsi="Times New Roman" w:cs="Times New Roman"/>
          <w:sz w:val="20"/>
          <w:szCs w:val="20"/>
        </w:rPr>
        <w:t>Plochy rekreace (</w:t>
      </w:r>
      <w:r w:rsidRPr="00CE4B18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1a) </w:t>
      </w:r>
      <w:r w:rsidR="005B3650" w:rsidRPr="00CE4B18">
        <w:rPr>
          <w:rFonts w:ascii="Times New Roman" w:hAnsi="Times New Roman" w:cs="Times New Roman"/>
          <w:sz w:val="20"/>
          <w:szCs w:val="20"/>
        </w:rPr>
        <w:t>-</w:t>
      </w:r>
    </w:p>
    <w:p w14:paraId="35A554BD" w14:textId="7B68D644" w:rsidR="00216999" w:rsidRPr="00CE4B18" w:rsidRDefault="00216999" w:rsidP="00216999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CE4B18">
        <w:rPr>
          <w:sz w:val="20"/>
          <w:szCs w:val="20"/>
        </w:rPr>
        <w:t xml:space="preserve">Zastavitelné plochy rekreace </w:t>
      </w:r>
      <w:r w:rsidRPr="00CE4B18">
        <w:rPr>
          <w:i/>
          <w:iCs/>
          <w:sz w:val="20"/>
          <w:szCs w:val="20"/>
        </w:rPr>
        <w:t xml:space="preserve">(ÚAP, část A, jev č. 1b) </w:t>
      </w:r>
      <w:r w:rsidR="00F178E4" w:rsidRPr="00CE4B18">
        <w:rPr>
          <w:sz w:val="20"/>
          <w:szCs w:val="20"/>
        </w:rPr>
        <w:t>-</w:t>
      </w:r>
    </w:p>
    <w:p w14:paraId="22B0A44A" w14:textId="0CAE2CD5" w:rsidR="00216999" w:rsidRPr="00CE4B18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E4B18">
        <w:rPr>
          <w:rFonts w:ascii="Times New Roman" w:hAnsi="Times New Roman" w:cs="Times New Roman"/>
          <w:sz w:val="20"/>
          <w:szCs w:val="20"/>
        </w:rPr>
        <w:lastRenderedPageBreak/>
        <w:t>Plochy občanského vybavení (</w:t>
      </w:r>
      <w:r w:rsidRPr="00CE4B18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CE4B1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5B3650" w:rsidRPr="00CE4B18">
        <w:rPr>
          <w:rFonts w:ascii="Times New Roman" w:hAnsi="Times New Roman" w:cs="Times New Roman"/>
          <w:sz w:val="20"/>
          <w:szCs w:val="20"/>
        </w:rPr>
        <w:t>-</w:t>
      </w:r>
    </w:p>
    <w:p w14:paraId="6D9B6540" w14:textId="75C3626A" w:rsidR="00216999" w:rsidRDefault="00216999" w:rsidP="00216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CE4B18">
        <w:rPr>
          <w:rFonts w:ascii="Times New Roman" w:hAnsi="Times New Roman" w:cs="Times New Roman"/>
          <w:sz w:val="20"/>
          <w:szCs w:val="20"/>
        </w:rPr>
        <w:t xml:space="preserve">Zastavitelné plochy občanského vybavení </w:t>
      </w:r>
      <w:r w:rsidRPr="00CE4B1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314B63" w:rsidRPr="00CE4B18">
        <w:rPr>
          <w:rFonts w:ascii="Times New Roman" w:hAnsi="Times New Roman" w:cs="Times New Roman"/>
          <w:sz w:val="20"/>
          <w:szCs w:val="20"/>
        </w:rPr>
        <w:t>-</w:t>
      </w:r>
    </w:p>
    <w:p w14:paraId="7D883531" w14:textId="77777777" w:rsidR="00216999" w:rsidRPr="00DD67DE" w:rsidRDefault="00216999" w:rsidP="00216999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5" w:name="_Toc536523356"/>
      <w:bookmarkEnd w:id="4"/>
      <w:r w:rsidRPr="00DD67DE">
        <w:rPr>
          <w:rFonts w:ascii="Times New Roman" w:hAnsi="Times New Roman" w:cs="Times New Roman"/>
        </w:rPr>
        <w:t>Struktura osídlení</w:t>
      </w:r>
      <w:bookmarkEnd w:id="5"/>
    </w:p>
    <w:p w14:paraId="6D6D9D32" w14:textId="4065EF86" w:rsidR="00216999" w:rsidRPr="0050081B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0081B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50081B">
        <w:rPr>
          <w:rFonts w:ascii="Times New Roman" w:hAnsi="Times New Roman" w:cs="Times New Roman"/>
          <w:i/>
          <w:sz w:val="20"/>
          <w:szCs w:val="20"/>
        </w:rPr>
        <w:t>(</w:t>
      </w:r>
      <w:r w:rsidR="002F534B" w:rsidRPr="0050081B">
        <w:rPr>
          <w:rFonts w:ascii="Times New Roman" w:hAnsi="Times New Roman" w:cs="Times New Roman"/>
          <w:i/>
          <w:sz w:val="20"/>
          <w:szCs w:val="20"/>
        </w:rPr>
        <w:t>RÚIAN</w:t>
      </w:r>
      <w:r w:rsidR="002F534B" w:rsidRPr="0050081B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50081B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50081B">
        <w:rPr>
          <w:rFonts w:ascii="Times New Roman" w:hAnsi="Times New Roman" w:cs="Times New Roman"/>
          <w:b/>
          <w:bCs/>
          <w:sz w:val="20"/>
          <w:szCs w:val="20"/>
        </w:rPr>
        <w:t>obec</w:t>
      </w:r>
    </w:p>
    <w:p w14:paraId="213485DF" w14:textId="7C504079" w:rsidR="00216999" w:rsidRPr="0050081B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0081B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50081B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2F534B" w:rsidRPr="0050081B">
        <w:rPr>
          <w:rFonts w:ascii="Times New Roman" w:hAnsi="Times New Roman" w:cs="Times New Roman"/>
          <w:i/>
          <w:sz w:val="20"/>
          <w:szCs w:val="20"/>
        </w:rPr>
        <w:t>RÚIAN</w:t>
      </w:r>
      <w:r w:rsidR="002F534B" w:rsidRPr="0050081B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50081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FD5ACE" w:rsidRPr="0050081B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50081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700757B" w14:textId="35BBA0D2" w:rsidR="00216999" w:rsidRPr="00FD5ACE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0081B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50081B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2F534B" w:rsidRPr="0050081B">
        <w:rPr>
          <w:rFonts w:ascii="Times New Roman" w:hAnsi="Times New Roman" w:cs="Times New Roman"/>
          <w:i/>
          <w:sz w:val="20"/>
          <w:szCs w:val="20"/>
        </w:rPr>
        <w:t>RÚIAN</w:t>
      </w:r>
      <w:r w:rsidR="002F534B" w:rsidRPr="0050081B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50081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FD5ACE" w:rsidRPr="0050081B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FD5AC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06BDE2FC" w14:textId="08E1E75E" w:rsidR="00EC0C36" w:rsidRPr="006A626D" w:rsidRDefault="00EC0C36" w:rsidP="00EC0C3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A626D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6A626D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2F534B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A626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6A626D">
        <w:rPr>
          <w:rFonts w:ascii="Times New Roman" w:hAnsi="Times New Roman" w:cs="Times New Roman"/>
          <w:b/>
          <w:bCs/>
          <w:sz w:val="20"/>
          <w:szCs w:val="20"/>
        </w:rPr>
        <w:t>1 111 ha</w:t>
      </w:r>
    </w:p>
    <w:p w14:paraId="2CBF766C" w14:textId="0A980D0C" w:rsidR="00216999" w:rsidRPr="008D7CB6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F53C1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2F53C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1) </w:t>
      </w:r>
      <w:r w:rsidRPr="002F53C1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8D7CB6" w:rsidRPr="002F53C1">
        <w:rPr>
          <w:rFonts w:ascii="Times New Roman" w:hAnsi="Times New Roman" w:cs="Times New Roman"/>
          <w:b/>
          <w:bCs/>
          <w:sz w:val="20"/>
          <w:szCs w:val="20"/>
        </w:rPr>
        <w:t xml:space="preserve">9,62 </w:t>
      </w:r>
      <w:r w:rsidRPr="002F53C1">
        <w:rPr>
          <w:rFonts w:ascii="Times New Roman" w:hAnsi="Times New Roman" w:cs="Times New Roman"/>
          <w:b/>
          <w:bCs/>
          <w:sz w:val="20"/>
          <w:szCs w:val="20"/>
        </w:rPr>
        <w:t>ha</w:t>
      </w:r>
    </w:p>
    <w:p w14:paraId="497AC00D" w14:textId="77777777" w:rsidR="00216999" w:rsidRPr="009C550D" w:rsidRDefault="00216999" w:rsidP="00216999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6" w:name="_Toc536523357"/>
      <w:r w:rsidRPr="009C550D">
        <w:rPr>
          <w:rFonts w:ascii="Times New Roman" w:hAnsi="Times New Roman" w:cs="Times New Roman"/>
        </w:rPr>
        <w:t>Sociodemografické podmínky a bydlení</w:t>
      </w:r>
      <w:bookmarkEnd w:id="6"/>
    </w:p>
    <w:p w14:paraId="052680A7" w14:textId="77777777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7" w:name="_Hlk40172884"/>
      <w:r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obyvatel</w:t>
      </w:r>
    </w:p>
    <w:p w14:paraId="3122368C" w14:textId="70155621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1991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FD5ACE"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674</w:t>
      </w:r>
    </w:p>
    <w:p w14:paraId="08937553" w14:textId="5740BE0D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2001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="00FD5ACE"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60</w:t>
      </w:r>
    </w:p>
    <w:p w14:paraId="1C08AA2D" w14:textId="36F363CB" w:rsidR="0021699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2011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FD5ACE"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879</w:t>
      </w:r>
    </w:p>
    <w:p w14:paraId="548947F9" w14:textId="3201EEB6" w:rsidR="00564D8E" w:rsidRPr="009C550D" w:rsidRDefault="00564D8E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1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87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</w:p>
    <w:p w14:paraId="64BDBE71" w14:textId="470AFD07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FD5ACE"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772</w:t>
      </w:r>
    </w:p>
    <w:p w14:paraId="5E3FF121" w14:textId="16712ED4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9C550D"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788</w:t>
      </w:r>
    </w:p>
    <w:p w14:paraId="56127766" w14:textId="6551E934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9C550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9C550D"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815</w:t>
      </w:r>
    </w:p>
    <w:p w14:paraId="1D7B59ED" w14:textId="60804F27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9C550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9C550D"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827</w:t>
      </w:r>
    </w:p>
    <w:p w14:paraId="203592B8" w14:textId="46C5F932" w:rsidR="0021699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9C550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9C550D"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822</w:t>
      </w:r>
    </w:p>
    <w:p w14:paraId="47354F01" w14:textId="78165C65" w:rsidR="005C678B" w:rsidRDefault="005C678B" w:rsidP="005C678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869</w:t>
      </w:r>
    </w:p>
    <w:p w14:paraId="6324C316" w14:textId="0AC94315" w:rsidR="005C678B" w:rsidRDefault="005C678B" w:rsidP="005C678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799</w:t>
      </w:r>
    </w:p>
    <w:p w14:paraId="145D0826" w14:textId="02FAA6B3" w:rsidR="005C678B" w:rsidRDefault="005C678B" w:rsidP="005C678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934</w:t>
      </w:r>
    </w:p>
    <w:p w14:paraId="5F5E7EDA" w14:textId="65C90A59" w:rsidR="005C678B" w:rsidRPr="009C550D" w:rsidRDefault="005C678B" w:rsidP="005C678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1 102</w:t>
      </w:r>
    </w:p>
    <w:p w14:paraId="424A6A78" w14:textId="2991DA70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>Krátkodobá změna počtu obyvatel 20</w:t>
      </w:r>
      <w:r w:rsidR="005C678B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9C550D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5C678B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131C38">
        <w:rPr>
          <w:rFonts w:ascii="Times New Roman" w:hAnsi="Times New Roman" w:cs="Times New Roman"/>
          <w:b/>
          <w:bCs/>
          <w:color w:val="000000"/>
          <w:sz w:val="20"/>
          <w:szCs w:val="20"/>
        </w:rPr>
        <w:t>37,2</w:t>
      </w:r>
      <w:r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BE35E54" w14:textId="38A8DF94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5C678B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9C550D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5C678B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6A1A78">
        <w:rPr>
          <w:rFonts w:ascii="Times New Roman" w:hAnsi="Times New Roman" w:cs="Times New Roman"/>
          <w:b/>
          <w:bCs/>
          <w:color w:val="000000"/>
          <w:sz w:val="20"/>
          <w:szCs w:val="20"/>
        </w:rPr>
        <w:t>42,8</w:t>
      </w:r>
      <w:r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1CA6831A" w14:textId="656D0FD9" w:rsidR="00216999" w:rsidRPr="00CD301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92E15">
        <w:rPr>
          <w:rFonts w:ascii="Times New Roman" w:hAnsi="Times New Roman" w:cs="Times New Roman"/>
          <w:color w:val="000000"/>
          <w:sz w:val="20"/>
          <w:szCs w:val="20"/>
        </w:rPr>
        <w:t>Předpokládaný počet obyvatel 20</w:t>
      </w:r>
      <w:r w:rsidR="00792E15" w:rsidRPr="00792E15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Pr="00792E1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92E15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Pr="00792E1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="00792E15" w:rsidRPr="00792E1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1 326</w:t>
      </w:r>
    </w:p>
    <w:p w14:paraId="3B0033F8" w14:textId="77777777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D30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11D67B6D" w14:textId="7E94D779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6A1A78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6C49BF44" w14:textId="77479564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Podíl seniorů ve věku 65 let a vyšším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6A1A78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643B7628" w14:textId="274A2E6A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6A1A78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A1A78">
        <w:rPr>
          <w:rFonts w:ascii="Times New Roman" w:hAnsi="Times New Roman" w:cs="Times New Roman"/>
          <w:b/>
          <w:iCs/>
          <w:color w:val="000000"/>
          <w:sz w:val="20"/>
          <w:szCs w:val="20"/>
        </w:rPr>
        <w:t>74</w:t>
      </w:r>
      <w:r w:rsidRPr="009C550D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5830D072" w14:textId="77777777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63B97F2D" w14:textId="6F9D21C7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FD5ACE"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256</w:t>
      </w:r>
    </w:p>
    <w:p w14:paraId="5E50D26A" w14:textId="60325CB3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FD5ACE"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</w:p>
    <w:p w14:paraId="5DA50A04" w14:textId="0397CD3E" w:rsidR="0021699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FD5ACE"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316</w:t>
      </w:r>
    </w:p>
    <w:p w14:paraId="370FBB77" w14:textId="5711D241" w:rsidR="00365D28" w:rsidRPr="009C550D" w:rsidRDefault="00365D28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="00636BAB">
        <w:rPr>
          <w:rFonts w:ascii="Times New Roman" w:hAnsi="Times New Roman" w:cs="Times New Roman"/>
          <w:b/>
          <w:bCs/>
          <w:color w:val="000000"/>
          <w:sz w:val="20"/>
          <w:szCs w:val="20"/>
        </w:rPr>
        <w:t>66</w:t>
      </w:r>
    </w:p>
    <w:p w14:paraId="1F7E2FAB" w14:textId="16E63624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Počet </w:t>
      </w:r>
      <w:r w:rsidRPr="001859D3">
        <w:rPr>
          <w:rFonts w:ascii="Times New Roman" w:hAnsi="Times New Roman" w:cs="Times New Roman"/>
          <w:color w:val="000000"/>
          <w:sz w:val="20"/>
          <w:szCs w:val="20"/>
        </w:rPr>
        <w:t xml:space="preserve">bytů </w:t>
      </w:r>
      <w:r w:rsidRPr="001859D3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365D28"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20</w:t>
      </w:r>
      <w:r w:rsidR="00365D28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365D28"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1859D3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="00636BAB">
        <w:rPr>
          <w:rFonts w:ascii="Times New Roman" w:hAnsi="Times New Roman" w:cs="Times New Roman"/>
          <w:b/>
          <w:bCs/>
          <w:color w:val="000000"/>
          <w:sz w:val="20"/>
          <w:szCs w:val="20"/>
        </w:rPr>
        <w:t>424</w:t>
      </w:r>
    </w:p>
    <w:p w14:paraId="46F78265" w14:textId="05194BB5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9C550D"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9C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40EF42F0" w14:textId="22D102C1" w:rsidR="0021699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D5ACE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FD5AC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FD5AC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636BAB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3,7</w:t>
      </w:r>
      <w:r w:rsidR="00FD5ACE" w:rsidRPr="00FD5AC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FD5ACE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35E7D67E" w14:textId="3B2935EC" w:rsidR="00216999" w:rsidRPr="009C55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636BAB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9C550D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636BAB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636BAB">
        <w:rPr>
          <w:rFonts w:ascii="Times New Roman" w:hAnsi="Times New Roman" w:cs="Times New Roman"/>
          <w:b/>
          <w:bCs/>
          <w:color w:val="000000"/>
          <w:sz w:val="20"/>
          <w:szCs w:val="20"/>
        </w:rPr>
        <w:t>23</w:t>
      </w:r>
    </w:p>
    <w:p w14:paraId="1A1C696E" w14:textId="23223556" w:rsidR="0021699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C550D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9C55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636BAB">
        <w:rPr>
          <w:rFonts w:ascii="Times New Roman" w:hAnsi="Times New Roman" w:cs="Times New Roman"/>
          <w:b/>
          <w:bCs/>
          <w:color w:val="000000"/>
          <w:sz w:val="20"/>
          <w:szCs w:val="20"/>
        </w:rPr>
        <w:t>4,2</w:t>
      </w:r>
    </w:p>
    <w:p w14:paraId="4F0569A4" w14:textId="77777777" w:rsidR="00216999" w:rsidRPr="00BD74E4" w:rsidRDefault="00216999" w:rsidP="00216999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8" w:name="_Toc536523358"/>
      <w:bookmarkEnd w:id="7"/>
      <w:r w:rsidRPr="00BD74E4">
        <w:rPr>
          <w:rFonts w:ascii="Times New Roman" w:hAnsi="Times New Roman" w:cs="Times New Roman"/>
        </w:rPr>
        <w:t>Příroda a krajina</w:t>
      </w:r>
      <w:bookmarkEnd w:id="8"/>
    </w:p>
    <w:p w14:paraId="1DB299C3" w14:textId="77777777" w:rsidR="00216999" w:rsidRPr="00BD74E4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9" w:name="_Hlk40172893"/>
      <w:r w:rsidRPr="00BD74E4">
        <w:rPr>
          <w:rFonts w:ascii="Times New Roman" w:hAnsi="Times New Roman" w:cs="Times New Roman"/>
          <w:b/>
          <w:bCs/>
          <w:sz w:val="20"/>
          <w:szCs w:val="20"/>
        </w:rPr>
        <w:t>Ochrana přírody</w:t>
      </w:r>
    </w:p>
    <w:p w14:paraId="67C197DE" w14:textId="77777777" w:rsidR="00216999" w:rsidRPr="00363C7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63C72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363C7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363C7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8EC0B2D" w14:textId="77777777" w:rsidR="00216999" w:rsidRPr="00363C7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63C72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363C7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363C7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275638F" w14:textId="77777777" w:rsidR="00216999" w:rsidRPr="00363C7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63C72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363C7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Pr="00363C7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C795737" w14:textId="77777777" w:rsidR="00216999" w:rsidRPr="00363C7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63C72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363C7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363C7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613B2E4" w14:textId="77777777" w:rsidR="00216999" w:rsidRPr="00363C7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63C72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363C7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363C7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CC2D3D6" w14:textId="77777777" w:rsidR="00216999" w:rsidRPr="00363C7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63C72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363C7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363C7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94567A5" w14:textId="21739086" w:rsidR="00216999" w:rsidRPr="00363C7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0" w:name="_Hlk167090084"/>
      <w:r w:rsidRPr="00C97483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C9748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="00C97483" w:rsidRPr="00C9748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10"/>
    <w:p w14:paraId="76A619E7" w14:textId="3A1E518B" w:rsidR="00216999" w:rsidRPr="00363C7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63C72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363C7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="00BD74E4" w:rsidRPr="00363C7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D3CA196" w14:textId="77777777" w:rsidR="00216999" w:rsidRPr="00363C7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63C72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7A0FDC44" w14:textId="77777777" w:rsidR="00216999" w:rsidRPr="00BD74E4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63C7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Pr="00363C7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D8228AB" w14:textId="77777777" w:rsidR="00216999" w:rsidRPr="00F00BB9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00BB9">
        <w:rPr>
          <w:rFonts w:ascii="Times New Roman" w:hAnsi="Times New Roman" w:cs="Times New Roman"/>
          <w:b/>
          <w:bCs/>
          <w:color w:val="000000"/>
          <w:sz w:val="20"/>
          <w:szCs w:val="20"/>
        </w:rPr>
        <w:t>Úz</w:t>
      </w:r>
      <w:r w:rsidRPr="00F00BB9">
        <w:rPr>
          <w:rFonts w:ascii="Times New Roman" w:hAnsi="Times New Roman" w:cs="Times New Roman"/>
          <w:b/>
          <w:bCs/>
          <w:sz w:val="20"/>
          <w:szCs w:val="20"/>
        </w:rPr>
        <w:t>emní systém ekologické stability</w:t>
      </w:r>
    </w:p>
    <w:p w14:paraId="155F0DA7" w14:textId="77777777" w:rsidR="00216999" w:rsidRPr="00F00BB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97483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C9748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C974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A9B77DC" w14:textId="2EEF45FC" w:rsidR="00216999" w:rsidRPr="00C97483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97483">
        <w:rPr>
          <w:rFonts w:ascii="Times New Roman" w:hAnsi="Times New Roman" w:cs="Times New Roman"/>
          <w:sz w:val="20"/>
          <w:szCs w:val="20"/>
        </w:rPr>
        <w:lastRenderedPageBreak/>
        <w:t xml:space="preserve">Nadregionální biokoridory </w:t>
      </w:r>
      <w:r w:rsidRPr="00C9748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B443B7" w:rsidRPr="00C9748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9523BF7" w14:textId="632FD787" w:rsidR="00216999" w:rsidRPr="00C97483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97483">
        <w:rPr>
          <w:rFonts w:ascii="Times New Roman" w:hAnsi="Times New Roman" w:cs="Times New Roman"/>
          <w:sz w:val="20"/>
          <w:szCs w:val="20"/>
        </w:rPr>
        <w:t xml:space="preserve">Regionální biocentra </w:t>
      </w:r>
      <w:r w:rsidRPr="00C9748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B443B7" w:rsidRPr="00C974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D3551D" w14:textId="2AF7100F" w:rsidR="00216999" w:rsidRPr="00C97483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97483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C9748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B443B7" w:rsidRPr="00C9748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074FFF8" w14:textId="77777777" w:rsidR="00216999" w:rsidRPr="00C97483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97483">
        <w:rPr>
          <w:rFonts w:ascii="Times New Roman" w:hAnsi="Times New Roman" w:cs="Times New Roman"/>
          <w:sz w:val="20"/>
          <w:szCs w:val="20"/>
        </w:rPr>
        <w:t xml:space="preserve">Lokální biocentra </w:t>
      </w:r>
      <w:r w:rsidRPr="00C9748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C9748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38C9D0B" w14:textId="77777777" w:rsidR="00216999" w:rsidRPr="00F00BB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97483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C9748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C9748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4718192" w14:textId="77777777" w:rsidR="00216999" w:rsidRPr="00F00BB9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00BB9">
        <w:rPr>
          <w:rFonts w:ascii="Times New Roman" w:hAnsi="Times New Roman" w:cs="Times New Roman"/>
          <w:b/>
          <w:bCs/>
          <w:sz w:val="20"/>
          <w:szCs w:val="20"/>
        </w:rPr>
        <w:t>Ochrana krajiny</w:t>
      </w:r>
    </w:p>
    <w:p w14:paraId="118477F6" w14:textId="77777777" w:rsidR="00216999" w:rsidRPr="00363C7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63C72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363C7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Pr="00363C7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1FADB81" w14:textId="52EC17EA" w:rsidR="00216999" w:rsidRPr="00F00BB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1" w:name="_Hlk166491660"/>
      <w:r w:rsidRPr="00363C72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363C7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="00363C72" w:rsidRPr="00363C7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FC3B41D" w14:textId="77777777" w:rsidR="00216999" w:rsidRPr="001039E7" w:rsidRDefault="00216999" w:rsidP="00216999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2" w:name="_Toc536523359"/>
      <w:bookmarkEnd w:id="9"/>
      <w:bookmarkEnd w:id="11"/>
      <w:r w:rsidRPr="001039E7">
        <w:rPr>
          <w:rFonts w:ascii="Times New Roman" w:hAnsi="Times New Roman" w:cs="Times New Roman"/>
        </w:rPr>
        <w:t>Vodní režim a horninové prostředí</w:t>
      </w:r>
      <w:bookmarkEnd w:id="12"/>
    </w:p>
    <w:p w14:paraId="01E1849F" w14:textId="77777777" w:rsidR="00216999" w:rsidRPr="001039E7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3" w:name="_Hlk40172902"/>
      <w:r w:rsidRPr="001039E7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43A97132" w14:textId="77777777" w:rsidR="00216999" w:rsidRPr="0096201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962019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9620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5668762A" w14:textId="77777777" w:rsidR="00216999" w:rsidRPr="0096201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62019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Pr="0096201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08A026D" w14:textId="77777777" w:rsidR="00216999" w:rsidRPr="0096201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62019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9620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Pr="0096201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98BC8EB" w14:textId="77777777" w:rsidR="00216999" w:rsidRPr="002E4430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62019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962019">
        <w:rPr>
          <w:rFonts w:ascii="Times New Roman" w:hAnsi="Times New Roman" w:cs="Times New Roman"/>
          <w:sz w:val="20"/>
          <w:szCs w:val="20"/>
        </w:rPr>
        <w:t xml:space="preserve"> </w:t>
      </w:r>
      <w:r w:rsidRPr="009620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Pr="0096201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2A7B77E" w14:textId="77777777" w:rsidR="00216999" w:rsidRPr="002E4430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4430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47370CBA" w14:textId="5A80C668" w:rsidR="00216999" w:rsidRPr="006F3667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F3667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6F366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E90E09" w:rsidRPr="006F366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5F01F01" w14:textId="153D3C4C" w:rsidR="00216999" w:rsidRPr="002F53C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F53C1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2F53C1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2F53C1" w:rsidRPr="002F53C1">
        <w:rPr>
          <w:rFonts w:ascii="Times New Roman" w:hAnsi="Times New Roman" w:cs="Times New Roman"/>
          <w:b/>
          <w:bCs/>
          <w:sz w:val="20"/>
          <w:szCs w:val="20"/>
        </w:rPr>
        <w:t>37</w:t>
      </w:r>
      <w:r w:rsidR="002E4430" w:rsidRPr="002F53C1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2F53C1" w:rsidRPr="002F53C1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2F53C1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07E21E44" w14:textId="180B710E" w:rsidR="00216999" w:rsidRPr="006F3667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F3667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6F366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E90E09" w:rsidRPr="006F366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8AFD353" w14:textId="5C7F4BC2" w:rsidR="00216999" w:rsidRPr="002F53C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F53C1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2F53C1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2F53C1" w:rsidRPr="002F53C1">
        <w:rPr>
          <w:rFonts w:ascii="Times New Roman" w:hAnsi="Times New Roman" w:cs="Times New Roman"/>
          <w:b/>
          <w:bCs/>
          <w:sz w:val="20"/>
          <w:szCs w:val="20"/>
        </w:rPr>
        <w:t>28,2</w:t>
      </w:r>
      <w:r w:rsidRPr="002F53C1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5C4AC89B" w14:textId="2EEB5BD7" w:rsidR="00216999" w:rsidRPr="006F3667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F3667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6F3667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="00E90E09" w:rsidRPr="006F366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BFEB7A7" w14:textId="0E7A5220" w:rsidR="00216999" w:rsidRPr="007D3D05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D3D05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7D3D05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2E4430" w:rsidRPr="007D3D05">
        <w:rPr>
          <w:rFonts w:ascii="Times New Roman" w:hAnsi="Times New Roman" w:cs="Times New Roman"/>
          <w:b/>
          <w:bCs/>
          <w:sz w:val="20"/>
          <w:szCs w:val="20"/>
        </w:rPr>
        <w:t>72,4</w:t>
      </w:r>
      <w:r w:rsidRPr="007D3D05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35D8573D" w14:textId="750CB73D" w:rsidR="00216999" w:rsidRPr="006F3667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F3667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6F3667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48a) </w:t>
      </w:r>
      <w:r w:rsidRPr="006F366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7978345" w14:textId="1C16393E" w:rsidR="00216999" w:rsidRPr="006F3667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F3667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6F366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48a) </w:t>
      </w:r>
      <w:r w:rsidRPr="006F366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A93CC2E" w14:textId="77777777" w:rsidR="00216999" w:rsidRPr="006F3667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6F3667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6F366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6F366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30CB995" w14:textId="417F05B7" w:rsidR="00216999" w:rsidRPr="006F3667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F3667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6F366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54a) </w:t>
      </w:r>
      <w:r w:rsidRPr="006F366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A385DCD" w14:textId="7AFCB3D5" w:rsidR="00216999" w:rsidRPr="00EE0F35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4" w:name="_Hlk166491941"/>
      <w:r w:rsidRPr="006F3667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6F366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54a) </w:t>
      </w:r>
      <w:r w:rsidR="006F3667" w:rsidRPr="006F366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14"/>
    <w:p w14:paraId="2F733EB1" w14:textId="77777777" w:rsidR="00216999" w:rsidRPr="00531B59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31B59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7338CF22" w14:textId="77777777" w:rsidR="00216999" w:rsidRPr="000110A5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110A5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0110A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Pr="000110A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56F4C73" w14:textId="5629CFF9" w:rsidR="00216999" w:rsidRPr="000110A5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5" w:name="_Hlk166494816"/>
      <w:r w:rsidRPr="000110A5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0110A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="000110A5" w:rsidRPr="000110A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15"/>
    <w:p w14:paraId="79D4D6C7" w14:textId="77777777" w:rsidR="00216999" w:rsidRPr="000110A5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110A5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0110A5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0110A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5408BEC" w14:textId="4B5D48CE" w:rsidR="00216999" w:rsidRPr="00531B5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110A5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0110A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="00531B59" w:rsidRPr="000110A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844D1D9" w14:textId="77777777" w:rsidR="00216999" w:rsidRPr="00531B59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31B59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13334814" w14:textId="77777777" w:rsidR="00216999" w:rsidRPr="000110A5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110A5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0110A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0110A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160DD5D" w14:textId="39BCF9EF" w:rsidR="00216999" w:rsidRPr="000110A5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110A5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0110A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="00813865" w:rsidRPr="000110A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C19182B" w14:textId="00F39E10" w:rsidR="00216999" w:rsidRDefault="00216999" w:rsidP="00216999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0110A5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0110A5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0110A5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Pr="000110A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9C10C3B" w14:textId="77777777" w:rsidR="00216999" w:rsidRPr="00EF2766" w:rsidRDefault="00216999" w:rsidP="00216999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6" w:name="_Toc536523360"/>
      <w:bookmarkEnd w:id="13"/>
      <w:r w:rsidRPr="00EF2766">
        <w:rPr>
          <w:rFonts w:ascii="Times New Roman" w:hAnsi="Times New Roman" w:cs="Times New Roman"/>
        </w:rPr>
        <w:t>Kvalita životního prostředí</w:t>
      </w:r>
      <w:bookmarkEnd w:id="16"/>
    </w:p>
    <w:p w14:paraId="1DFEE869" w14:textId="77777777" w:rsidR="00216999" w:rsidRPr="00EF2766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7" w:name="_Hlk40172910"/>
      <w:r w:rsidRPr="00EF2766">
        <w:rPr>
          <w:rFonts w:ascii="Times New Roman" w:hAnsi="Times New Roman" w:cs="Times New Roman"/>
          <w:b/>
          <w:bCs/>
          <w:sz w:val="20"/>
          <w:szCs w:val="20"/>
        </w:rPr>
        <w:t>Kvalita ovzduší a ekologické zátěže</w:t>
      </w:r>
    </w:p>
    <w:p w14:paraId="24F99953" w14:textId="77777777" w:rsidR="00B05009" w:rsidRDefault="00B05009" w:rsidP="00B0500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05C924A2" w14:textId="046E8A9F" w:rsidR="00216999" w:rsidRPr="00765A1A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5A1A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765A1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="002005EF" w:rsidRPr="00765A1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08F0A36" w14:textId="0464E6FE" w:rsidR="00216999" w:rsidRPr="00765A1A" w:rsidRDefault="00216999" w:rsidP="00216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765A1A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765A1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Pr="00765A1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A87654D" w14:textId="77777777" w:rsidR="00216999" w:rsidRPr="000F663D" w:rsidRDefault="00216999" w:rsidP="00216999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iCs/>
          <w:sz w:val="20"/>
          <w:szCs w:val="20"/>
        </w:rPr>
      </w:pPr>
      <w:r w:rsidRPr="00765A1A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765A1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Pr="00765A1A">
        <w:rPr>
          <w:rFonts w:ascii="Times New Roman" w:hAnsi="Times New Roman" w:cs="Times New Roman"/>
          <w:b/>
          <w:iCs/>
          <w:sz w:val="20"/>
          <w:szCs w:val="20"/>
        </w:rPr>
        <w:t>NE</w:t>
      </w:r>
    </w:p>
    <w:p w14:paraId="174610D8" w14:textId="77777777" w:rsidR="00216999" w:rsidRPr="00314B63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14B63">
        <w:rPr>
          <w:rFonts w:ascii="Times New Roman" w:hAnsi="Times New Roman" w:cs="Times New Roman"/>
          <w:b/>
          <w:bCs/>
          <w:color w:val="000000"/>
          <w:sz w:val="20"/>
          <w:szCs w:val="20"/>
        </w:rPr>
        <w:t>Liniové zdroje znečištění a hlukové zóny</w:t>
      </w:r>
    </w:p>
    <w:p w14:paraId="7600E816" w14:textId="1E1C7891" w:rsidR="00216999" w:rsidRPr="00765A1A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765A1A">
        <w:rPr>
          <w:rFonts w:ascii="Times New Roman" w:hAnsi="Times New Roman" w:cs="Times New Roman"/>
          <w:sz w:val="20"/>
          <w:szCs w:val="20"/>
        </w:rPr>
        <w:t>Hlukové zóny obcí</w:t>
      </w:r>
      <w:r w:rsidRPr="00765A1A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765A1A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314B63" w:rsidRPr="00765A1A">
        <w:rPr>
          <w:rFonts w:ascii="Times New Roman" w:hAnsi="Times New Roman" w:cs="Times New Roman"/>
          <w:sz w:val="20"/>
          <w:szCs w:val="20"/>
        </w:rPr>
        <w:t>-</w:t>
      </w:r>
    </w:p>
    <w:p w14:paraId="1BD487FC" w14:textId="77777777" w:rsidR="00216999" w:rsidRPr="00765A1A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65A1A">
        <w:rPr>
          <w:rFonts w:ascii="Times New Roman" w:hAnsi="Times New Roman" w:cs="Times New Roman"/>
          <w:sz w:val="20"/>
          <w:szCs w:val="20"/>
        </w:rPr>
        <w:t xml:space="preserve">Dálnice jako zdroj hluku a znečištění ovzduší v zastavěném území nebo v jeho blízkosti </w:t>
      </w:r>
    </w:p>
    <w:p w14:paraId="437188EB" w14:textId="77777777" w:rsidR="00216999" w:rsidRPr="00765A1A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5A1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765A1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59E65F3" w14:textId="77777777" w:rsidR="00216999" w:rsidRPr="00765A1A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65A1A">
        <w:rPr>
          <w:rFonts w:ascii="Times New Roman" w:hAnsi="Times New Roman" w:cs="Times New Roman"/>
          <w:sz w:val="20"/>
          <w:szCs w:val="20"/>
        </w:rPr>
        <w:t xml:space="preserve">Silnice I. třídy jako zdroj hluku a znečištění ovzduší v zastavěném území </w:t>
      </w:r>
    </w:p>
    <w:p w14:paraId="58BA1F86" w14:textId="77777777" w:rsidR="00216999" w:rsidRPr="00765A1A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5A1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93a) </w:t>
      </w:r>
      <w:r w:rsidRPr="00765A1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7584872" w14:textId="454A20D3" w:rsidR="00216999" w:rsidRDefault="00216999" w:rsidP="00314B63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5A1A">
        <w:rPr>
          <w:rFonts w:ascii="Times New Roman" w:hAnsi="Times New Roman" w:cs="Times New Roman"/>
          <w:sz w:val="20"/>
          <w:szCs w:val="20"/>
        </w:rPr>
        <w:t xml:space="preserve">Železniční trať jako zdroj hluku v zastavěném území </w:t>
      </w:r>
      <w:r w:rsidRPr="00765A1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bookmarkEnd w:id="17"/>
      <w:r w:rsidRPr="00765A1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0E0256B" w14:textId="77777777" w:rsidR="00216999" w:rsidRPr="00234C76" w:rsidRDefault="00216999" w:rsidP="00216999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8" w:name="_Toc536523361"/>
      <w:r w:rsidRPr="00234C76">
        <w:rPr>
          <w:rFonts w:ascii="Times New Roman" w:hAnsi="Times New Roman" w:cs="Times New Roman"/>
        </w:rPr>
        <w:t>Zemědělský půdní fond a pozemky určené k plnění funkcí lesa</w:t>
      </w:r>
      <w:bookmarkEnd w:id="18"/>
    </w:p>
    <w:p w14:paraId="020831D9" w14:textId="77777777" w:rsidR="00216999" w:rsidRPr="006A626D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9" w:name="_Hlk40173346"/>
      <w:bookmarkStart w:id="20" w:name="_Hlk40172923"/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ploch podle ČSÚ</w:t>
      </w:r>
    </w:p>
    <w:p w14:paraId="0F6CF93F" w14:textId="20AF7180" w:rsidR="00216999" w:rsidRPr="006A626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A626D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6A626D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8C253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A626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6A626D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9C550D" w:rsidRPr="006A626D">
        <w:rPr>
          <w:rFonts w:ascii="Times New Roman" w:hAnsi="Times New Roman" w:cs="Times New Roman"/>
          <w:b/>
          <w:bCs/>
          <w:sz w:val="20"/>
          <w:szCs w:val="20"/>
        </w:rPr>
        <w:t xml:space="preserve"> 111</w:t>
      </w:r>
      <w:r w:rsidRPr="006A626D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62A2AE31" w14:textId="7CA7B96C" w:rsidR="00216999" w:rsidRPr="006A626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Zemědělská půda celkem 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8C2530" w:rsidRPr="006A626D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8C253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833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75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16018983" w14:textId="59661167" w:rsidR="00216999" w:rsidRPr="006A626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Orná půda 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8C2530" w:rsidRPr="006A626D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8C253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66</w:t>
      </w:r>
      <w:r w:rsidR="00BA4D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10F3F">
        <w:rPr>
          <w:rFonts w:ascii="Times New Roman" w:hAnsi="Times New Roman" w:cs="Times New Roman"/>
          <w:b/>
          <w:bCs/>
          <w:color w:val="000000"/>
          <w:sz w:val="20"/>
          <w:szCs w:val="20"/>
        </w:rPr>
        <w:t>80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540515CB" w14:textId="2AA05F56" w:rsidR="00216999" w:rsidRPr="006A626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A626D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Chmelnice 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8C2530" w:rsidRPr="006A626D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8C253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="00BA4D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C550D" w:rsidRPr="00D4048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6221F738" w14:textId="6AEAD626" w:rsidR="00216999" w:rsidRPr="006A626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Vinice 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8C2530" w:rsidRPr="006A626D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8C253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4C15FD74" w14:textId="49E377D8" w:rsidR="00216999" w:rsidRPr="006A626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Zahrady 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8C2530" w:rsidRPr="006A626D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8C253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1,4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02A92A61" w14:textId="65AEEB75" w:rsidR="00216999" w:rsidRPr="006A626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Ovocné sady 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8C2530" w:rsidRPr="006A626D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8C253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2,5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0,3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ECB798C" w14:textId="63B362A5" w:rsidR="00216999" w:rsidRPr="006A626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Trvalé travní porosty 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8C2530" w:rsidRPr="006A626D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8C253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73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4F02AD14" w14:textId="284876C4" w:rsidR="00216999" w:rsidRPr="006A626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Lesní pozemek 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8C2530" w:rsidRPr="006A626D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8C253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5,5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34B6B21B" w14:textId="3D906101" w:rsidR="00216999" w:rsidRPr="006A626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8C2530" w:rsidRPr="006A626D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8C253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5FDB877B" w14:textId="7A3DD7C1" w:rsidR="00216999" w:rsidRPr="006A626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8C2530" w:rsidRPr="006A626D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8C253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27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2,4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03E95314" w14:textId="0C450111" w:rsidR="00216999" w:rsidRPr="006A626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Ostatní plochy 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8C2530" w:rsidRPr="006A626D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8C253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 w:rsidR="00910F3F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C550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A626D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2924CE21" w14:textId="77777777" w:rsidR="00216999" w:rsidRPr="00E75B1F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1" w:name="_Hlk40173376"/>
      <w:bookmarkEnd w:id="19"/>
      <w:r w:rsidRPr="00E75B1F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040493BF" w14:textId="77777777" w:rsidR="00216999" w:rsidRPr="00E75B1F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75B1F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3EA4AC00" w14:textId="66BF47D1" w:rsidR="0021699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75B1F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E75B1F" w:rsidRPr="00E75B1F">
        <w:rPr>
          <w:rFonts w:ascii="Times New Roman" w:hAnsi="Times New Roman" w:cs="Times New Roman"/>
          <w:b/>
          <w:bCs/>
          <w:sz w:val="20"/>
          <w:szCs w:val="20"/>
        </w:rPr>
        <w:t>38</w:t>
      </w:r>
      <w:r w:rsidR="00B57F03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E75B1F" w:rsidRPr="00E75B1F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E75B1F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E75B1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675CE2" w14:textId="77777777" w:rsidR="00216999" w:rsidRPr="00E75B1F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75B1F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6E631E9E" w14:textId="32BCC19C" w:rsidR="00216999" w:rsidRPr="00E75B1F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75B1F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E75B1F" w:rsidRPr="00E75B1F">
        <w:rPr>
          <w:rFonts w:ascii="Times New Roman" w:hAnsi="Times New Roman" w:cs="Times New Roman"/>
          <w:b/>
          <w:bCs/>
          <w:sz w:val="20"/>
          <w:szCs w:val="20"/>
        </w:rPr>
        <w:t>0,4</w:t>
      </w:r>
      <w:r w:rsidRPr="00E75B1F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6BE477B0" w14:textId="77777777" w:rsidR="00216999" w:rsidRPr="00FD042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D0429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36D09ED0" w14:textId="7C328E75" w:rsidR="00216999" w:rsidRPr="00FD042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D0429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FD0429" w:rsidRPr="00FD0429">
        <w:rPr>
          <w:rFonts w:ascii="Times New Roman" w:hAnsi="Times New Roman" w:cs="Times New Roman"/>
          <w:b/>
          <w:bCs/>
          <w:sz w:val="20"/>
          <w:szCs w:val="20"/>
        </w:rPr>
        <w:t>8,9</w:t>
      </w:r>
      <w:r w:rsidRPr="00FD0429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7C695F69" w14:textId="77777777" w:rsidR="00216999" w:rsidRPr="00FD0429" w:rsidRDefault="00216999" w:rsidP="00216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22" w:name="_Hlk40087902"/>
      <w:r w:rsidRPr="00FD0429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22"/>
    </w:p>
    <w:p w14:paraId="717E34C7" w14:textId="32C36CEB" w:rsidR="0021699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FD0429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B57F03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FD042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</w:t>
      </w:r>
      <w:r w:rsidR="00FD0429" w:rsidRPr="00FD042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48,8</w:t>
      </w:r>
      <w:r w:rsidRPr="00FD042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11BBBD64" w14:textId="77777777" w:rsidR="00216999" w:rsidRPr="006A626D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Ekologická stabilita</w:t>
      </w:r>
    </w:p>
    <w:p w14:paraId="6A5D6BFC" w14:textId="5F6C047B" w:rsidR="0021699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Koeficient ekologické stability 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4048C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A626D"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</w:t>
      </w:r>
      <w:r w:rsidR="0080367F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</w:p>
    <w:p w14:paraId="1D048767" w14:textId="77777777" w:rsidR="00216999" w:rsidRPr="00D17D76" w:rsidRDefault="00216999" w:rsidP="00216999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3" w:name="_Toc536523362"/>
      <w:bookmarkEnd w:id="20"/>
      <w:bookmarkEnd w:id="21"/>
      <w:r w:rsidRPr="00D17D76">
        <w:rPr>
          <w:rFonts w:ascii="Times New Roman" w:hAnsi="Times New Roman" w:cs="Times New Roman"/>
        </w:rPr>
        <w:t>Občanská vybavenost včetně její dostupnosti a veřejná prostranství</w:t>
      </w:r>
      <w:bookmarkEnd w:id="23"/>
    </w:p>
    <w:p w14:paraId="51CB40A0" w14:textId="77777777" w:rsidR="00216999" w:rsidRPr="00C20F0D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4" w:name="_Hlk40172932"/>
      <w:r w:rsidRPr="00C20F0D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7D7B1B87" w14:textId="504C4718" w:rsidR="00216999" w:rsidRPr="00C20F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20F0D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Pr="00C20F0D">
        <w:rPr>
          <w:rFonts w:ascii="Times New Roman" w:hAnsi="Times New Roman" w:cs="Times New Roman"/>
          <w:i/>
          <w:iCs/>
          <w:sz w:val="20"/>
          <w:szCs w:val="20"/>
        </w:rPr>
        <w:t xml:space="preserve">(šetření IRI, </w:t>
      </w:r>
      <w:r w:rsidR="00B57F03" w:rsidRPr="00C20F0D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C20F0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C20F0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6DC0F56" w14:textId="35B80295" w:rsidR="00216999" w:rsidRPr="00C20F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20F0D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C20F0D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B57F03" w:rsidRPr="00C20F0D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C20F0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C20F0D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73455BD6" w14:textId="3D7E948F" w:rsidR="00216999" w:rsidRPr="00C20F0D" w:rsidRDefault="00216999" w:rsidP="00216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C20F0D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C20F0D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B57F03" w:rsidRPr="00C20F0D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C20F0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C20F0D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C20F0D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46E11BD9" w14:textId="796A663E" w:rsidR="00216999" w:rsidRPr="00C20F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20F0D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C20F0D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B57F03" w:rsidRPr="00C20F0D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C20F0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C20F0D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44F63E74" w14:textId="01A45175" w:rsidR="00216999" w:rsidRPr="00C20F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20F0D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C20F0D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B57F03" w:rsidRPr="00C20F0D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C20F0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C20F0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5C6D430" w14:textId="2F743E95" w:rsidR="00216999" w:rsidRPr="00C20F0D" w:rsidRDefault="00216999" w:rsidP="00216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C20F0D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C20F0D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B57F03" w:rsidRPr="00C20F0D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C20F0D">
        <w:rPr>
          <w:rFonts w:ascii="Times New Roman" w:hAnsi="Times New Roman" w:cs="Times New Roman"/>
          <w:i/>
          <w:sz w:val="20"/>
          <w:szCs w:val="20"/>
        </w:rPr>
        <w:t>)</w:t>
      </w:r>
      <w:r w:rsidRPr="00C20F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C20F0D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27C70C6E" w14:textId="33940568" w:rsidR="00216999" w:rsidRPr="00C20F0D" w:rsidRDefault="00216999" w:rsidP="00216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20F0D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="00B57F03" w:rsidRPr="00C20F0D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C20F0D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Pr="00C20F0D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C20F0D">
        <w:rPr>
          <w:rFonts w:ascii="Times New Roman" w:eastAsia="Times New Roman" w:hAnsi="Times New Roman" w:cs="Times New Roman"/>
          <w:b/>
          <w:bCs/>
          <w:sz w:val="20"/>
          <w:szCs w:val="20"/>
        </w:rPr>
        <w:t>ANO</w:t>
      </w:r>
    </w:p>
    <w:p w14:paraId="01FDAC29" w14:textId="77777777" w:rsidR="00314B63" w:rsidRPr="00C20F0D" w:rsidRDefault="00314B63" w:rsidP="00314B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5" w:name="_Hlk50970761"/>
      <w:bookmarkStart w:id="26" w:name="_Hlk50971525"/>
      <w:bookmarkStart w:id="27" w:name="_Hlk40104266"/>
      <w:r w:rsidRPr="00C20F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7BC25FAE" w14:textId="17448248" w:rsidR="00314B63" w:rsidRDefault="00314B63" w:rsidP="00314B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C20F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C20F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C20F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25"/>
      <w:r w:rsidR="00984BD6" w:rsidRPr="00C20F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0,61</w:t>
      </w:r>
    </w:p>
    <w:bookmarkEnd w:id="26"/>
    <w:p w14:paraId="1A34AD62" w14:textId="52F1A555" w:rsidR="00216999" w:rsidRPr="000F663D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F663D">
        <w:rPr>
          <w:rFonts w:ascii="Times New Roman" w:eastAsia="Times New Roman" w:hAnsi="Times New Roman" w:cs="Times New Roman"/>
          <w:b/>
          <w:bCs/>
          <w:sz w:val="20"/>
          <w:szCs w:val="20"/>
        </w:rPr>
        <w:t>Veřejná prostranství</w:t>
      </w:r>
    </w:p>
    <w:p w14:paraId="71EC3EC6" w14:textId="6247DC4F" w:rsidR="00216999" w:rsidRPr="000F663D" w:rsidRDefault="00216999" w:rsidP="00216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5913E4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5913E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bookmarkEnd w:id="27"/>
      <w:r w:rsidR="005913E4" w:rsidRPr="005913E4">
        <w:rPr>
          <w:rFonts w:ascii="Times New Roman" w:eastAsia="Times New Roman" w:hAnsi="Times New Roman" w:cs="Times New Roman"/>
          <w:b/>
          <w:bCs/>
          <w:sz w:val="20"/>
          <w:szCs w:val="20"/>
        </w:rPr>
        <w:t>1,8 ha</w:t>
      </w:r>
    </w:p>
    <w:p w14:paraId="0F311849" w14:textId="5553A2CE" w:rsidR="00216999" w:rsidRPr="005A7EA8" w:rsidRDefault="00216999" w:rsidP="00216999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8" w:name="_Toc536523363"/>
      <w:bookmarkEnd w:id="24"/>
      <w:r w:rsidRPr="005A7EA8">
        <w:rPr>
          <w:rFonts w:ascii="Times New Roman" w:hAnsi="Times New Roman" w:cs="Times New Roman"/>
        </w:rPr>
        <w:t>Dopravní a technická infrastruktura včetně jejich dostupnosti</w:t>
      </w:r>
      <w:bookmarkEnd w:id="28"/>
    </w:p>
    <w:p w14:paraId="697D60CA" w14:textId="77777777" w:rsidR="00216999" w:rsidRPr="005A7EA8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9" w:name="_Hlk40172939"/>
      <w:r w:rsidRPr="005A7EA8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09F70F09" w14:textId="68BA87BF" w:rsidR="00216999" w:rsidRPr="00C97483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0" w:name="_Hlk40104496"/>
      <w:r w:rsidRPr="00C97483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C9748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8B448A" w:rsidRPr="00C9748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30"/>
    <w:p w14:paraId="66088417" w14:textId="77777777" w:rsidR="00216999" w:rsidRPr="00B056A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056A9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B056A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B056A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9925ACB" w14:textId="009761EC" w:rsidR="00B60FAF" w:rsidRPr="00961F0D" w:rsidRDefault="00216999" w:rsidP="00961F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056A9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B056A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5A7EA8" w:rsidRPr="00B056A9">
        <w:rPr>
          <w:rFonts w:ascii="Times New Roman" w:hAnsi="Times New Roman" w:cs="Times New Roman"/>
          <w:b/>
          <w:bCs/>
          <w:sz w:val="20"/>
          <w:szCs w:val="20"/>
        </w:rPr>
        <w:t>ANO</w:t>
      </w:r>
      <w:r w:rsidR="00B60FAF" w:rsidRPr="0027603A">
        <w:rPr>
          <w:rFonts w:ascii="Times New Roman" w:hAnsi="Times New Roman" w:cs="Times New Roman"/>
          <w:b/>
          <w:bCs/>
          <w:color w:val="833C0B" w:themeColor="accent2" w:themeShade="80"/>
          <w:sz w:val="20"/>
          <w:szCs w:val="20"/>
        </w:rPr>
        <w:tab/>
      </w:r>
    </w:p>
    <w:p w14:paraId="3F45DA7F" w14:textId="77777777" w:rsidR="00216999" w:rsidRPr="00DB77D8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B77D8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75DC1E2A" w14:textId="77777777" w:rsidR="00216999" w:rsidRPr="00B056A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056A9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B056A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Pr="00B056A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87E1DE8" w14:textId="77777777" w:rsidR="00216999" w:rsidRPr="00DB77D8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056A9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B056A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Pr="00B056A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94E0F72" w14:textId="77777777" w:rsidR="00216999" w:rsidRPr="002D2D6E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D2D6E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02B34ACE" w14:textId="77777777" w:rsidR="00216999" w:rsidRPr="002D2D6E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E7892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DE789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Pr="00DE789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34971C4" w14:textId="77777777" w:rsidR="00216999" w:rsidRPr="002D2D6E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D2D6E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239E3723" w14:textId="77777777" w:rsidR="00216999" w:rsidRPr="00DE789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DE7892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DE7892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Pr="00DE7892">
        <w:rPr>
          <w:rFonts w:ascii="Times New Roman" w:hAnsi="Times New Roman" w:cs="Times New Roman"/>
          <w:b/>
          <w:bCs/>
          <w:iCs/>
          <w:sz w:val="20"/>
          <w:szCs w:val="20"/>
        </w:rPr>
        <w:t>NE</w:t>
      </w:r>
    </w:p>
    <w:p w14:paraId="07B5F669" w14:textId="77777777" w:rsidR="00216999" w:rsidRPr="00984BD6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E7892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DE789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DE789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18D39F7" w14:textId="77777777" w:rsidR="00314B63" w:rsidRPr="00C20F0D" w:rsidRDefault="00314B63" w:rsidP="00314B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1" w:name="_Hlk50970776"/>
      <w:bookmarkStart w:id="32" w:name="_Hlk50971535"/>
      <w:r w:rsidRPr="00C20F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31F5AA8C" w14:textId="25085F93" w:rsidR="00314B63" w:rsidRPr="00984BD6" w:rsidRDefault="00314B63" w:rsidP="00314B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C20F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C20F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C20F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1"/>
      <w:r w:rsidR="00984BD6" w:rsidRPr="00C20F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0,50</w:t>
      </w:r>
    </w:p>
    <w:bookmarkEnd w:id="32"/>
    <w:p w14:paraId="6ABAD290" w14:textId="77777777" w:rsidR="00216999" w:rsidRPr="00984BD6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84BD6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1C2CD5E7" w14:textId="77777777" w:rsidR="00216999" w:rsidRPr="00DE789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E7892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DE789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DE789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F16AE7E" w14:textId="77777777" w:rsidR="00216999" w:rsidRPr="00DE789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E7892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DE789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Pr="00DE789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4312517" w14:textId="63CE6E55" w:rsidR="00216999" w:rsidRPr="00DE789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E7892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DE789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Pr="00DE789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C68AD03" w14:textId="7232E04D" w:rsidR="00216999" w:rsidRPr="00984BD6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E7892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DE789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Pr="00DE789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008ED7C" w14:textId="77777777" w:rsidR="00314B63" w:rsidRPr="00984BD6" w:rsidRDefault="00314B63" w:rsidP="00314B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3" w:name="_Hlk50970798"/>
      <w:bookmarkStart w:id="34" w:name="_Hlk40874251"/>
      <w:bookmarkStart w:id="35" w:name="_Hlk50971542"/>
      <w:r w:rsidRPr="00984BD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418B6E69" w14:textId="10004344" w:rsidR="00314B63" w:rsidRDefault="00314B63" w:rsidP="00314B63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C20F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C20F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C20F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3"/>
      <w:r w:rsidR="00984BD6" w:rsidRPr="00C20F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1,22</w:t>
      </w:r>
    </w:p>
    <w:p w14:paraId="26C214C6" w14:textId="77777777" w:rsidR="00216999" w:rsidRPr="0066455B" w:rsidRDefault="00216999" w:rsidP="00216999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6" w:name="_Toc536523364"/>
      <w:bookmarkEnd w:id="29"/>
      <w:bookmarkEnd w:id="34"/>
      <w:bookmarkEnd w:id="35"/>
      <w:r w:rsidRPr="0066455B">
        <w:rPr>
          <w:rFonts w:ascii="Times New Roman" w:hAnsi="Times New Roman" w:cs="Times New Roman"/>
        </w:rPr>
        <w:lastRenderedPageBreak/>
        <w:t>Ekonomické a hospodářské podmínky</w:t>
      </w:r>
      <w:bookmarkEnd w:id="36"/>
    </w:p>
    <w:p w14:paraId="7EA3AABF" w14:textId="77777777" w:rsidR="00216999" w:rsidRPr="006A626D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37" w:name="_Hlk40172949"/>
      <w:r w:rsidRPr="006A626D">
        <w:rPr>
          <w:rFonts w:ascii="Times New Roman" w:hAnsi="Times New Roman" w:cs="Times New Roman"/>
          <w:b/>
          <w:bCs/>
          <w:color w:val="000000"/>
          <w:sz w:val="20"/>
          <w:szCs w:val="20"/>
        </w:rPr>
        <w:t>Zaměstnanost a vzdělání</w:t>
      </w:r>
    </w:p>
    <w:p w14:paraId="67DA51C7" w14:textId="31EB0F56" w:rsidR="00216999" w:rsidRPr="006A626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Počet ekonomicky aktivních obyvatel 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 w:rsidR="0080367F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6A626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80367F">
        <w:rPr>
          <w:rFonts w:ascii="Times New Roman" w:hAnsi="Times New Roman" w:cs="Times New Roman"/>
          <w:b/>
          <w:bCs/>
          <w:color w:val="000000"/>
          <w:sz w:val="20"/>
          <w:szCs w:val="20"/>
        </w:rPr>
        <w:t>471</w:t>
      </w:r>
    </w:p>
    <w:p w14:paraId="3D802AD1" w14:textId="70C7F2DB" w:rsidR="00216999" w:rsidRPr="00C20F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A626D">
        <w:rPr>
          <w:rFonts w:ascii="Times New Roman" w:hAnsi="Times New Roman" w:cs="Times New Roman"/>
          <w:color w:val="000000"/>
          <w:sz w:val="20"/>
          <w:szCs w:val="20"/>
        </w:rPr>
        <w:t xml:space="preserve">Podíl </w:t>
      </w:r>
      <w:r w:rsidRPr="00C20F0D">
        <w:rPr>
          <w:rFonts w:ascii="Times New Roman" w:hAnsi="Times New Roman" w:cs="Times New Roman"/>
          <w:color w:val="000000"/>
          <w:sz w:val="20"/>
          <w:szCs w:val="20"/>
        </w:rPr>
        <w:t xml:space="preserve">ekonomicky aktivních obyvatel </w:t>
      </w:r>
      <w:r w:rsidRPr="00C20F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616E5D" w:rsidRPr="00C20F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54,01</w:t>
      </w:r>
      <w:r w:rsidRPr="00C20F0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78F76080" w14:textId="7E3193F7" w:rsidR="00216999" w:rsidRPr="00C20F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20F0D">
        <w:rPr>
          <w:rFonts w:ascii="Times New Roman" w:hAnsi="Times New Roman" w:cs="Times New Roman"/>
          <w:color w:val="000000"/>
          <w:sz w:val="20"/>
          <w:szCs w:val="20"/>
        </w:rPr>
        <w:t xml:space="preserve">Podíl nezaměstnaných osob </w:t>
      </w:r>
      <w:r w:rsidRPr="00C20F0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20</w:t>
      </w:r>
      <w:r w:rsidR="0080367F" w:rsidRPr="00C20F0D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C20F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16E5D" w:rsidRPr="00C20F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="002F5580" w:rsidRPr="00C20F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,1</w:t>
      </w:r>
      <w:r w:rsidRPr="00C20F0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453E00C4" w14:textId="0CDAA367" w:rsidR="00216999" w:rsidRPr="00C20F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20F0D">
        <w:rPr>
          <w:rFonts w:ascii="Times New Roman" w:hAnsi="Times New Roman" w:cs="Times New Roman"/>
          <w:color w:val="000000"/>
          <w:sz w:val="20"/>
          <w:szCs w:val="20"/>
        </w:rPr>
        <w:t xml:space="preserve">Podíl nezaměstnaných osob v mikroregionu </w:t>
      </w:r>
      <w:r w:rsidRPr="00C20F0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20</w:t>
      </w:r>
      <w:r w:rsidR="0080367F" w:rsidRPr="00C20F0D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C20F0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C20F0D" w:rsidRPr="00C20F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4,1</w:t>
      </w:r>
      <w:r w:rsidRPr="00C20F0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76B03930" w14:textId="20C24004" w:rsidR="00216999" w:rsidRPr="00FD5ACE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20F0D">
        <w:rPr>
          <w:rFonts w:ascii="Times New Roman" w:hAnsi="Times New Roman" w:cs="Times New Roman"/>
          <w:color w:val="000000"/>
          <w:sz w:val="20"/>
          <w:szCs w:val="20"/>
        </w:rPr>
        <w:t>Podíl obyvatel s</w:t>
      </w:r>
      <w:r w:rsidRPr="00FD5ACE">
        <w:rPr>
          <w:rFonts w:ascii="Times New Roman" w:hAnsi="Times New Roman" w:cs="Times New Roman"/>
          <w:color w:val="000000"/>
          <w:sz w:val="20"/>
          <w:szCs w:val="20"/>
        </w:rPr>
        <w:t xml:space="preserve"> vysokoškolským vzděláním </w:t>
      </w:r>
      <w:r w:rsidRPr="00FD5AC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 w:rsidR="0080367F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FD5AC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616E5D">
        <w:rPr>
          <w:rFonts w:ascii="Times New Roman" w:hAnsi="Times New Roman" w:cs="Times New Roman"/>
          <w:b/>
          <w:bCs/>
          <w:color w:val="000000"/>
          <w:sz w:val="20"/>
          <w:szCs w:val="20"/>
        </w:rPr>
        <w:t>7,7</w:t>
      </w:r>
      <w:r w:rsidRPr="00FD5AC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618EEC68" w14:textId="38F754AC" w:rsidR="00216999" w:rsidRPr="00FD5ACE" w:rsidRDefault="00216999" w:rsidP="00216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D5ACE">
        <w:rPr>
          <w:rFonts w:ascii="Times New Roman" w:hAnsi="Times New Roman" w:cs="Times New Roman"/>
          <w:color w:val="000000"/>
          <w:sz w:val="20"/>
          <w:szCs w:val="20"/>
        </w:rPr>
        <w:t xml:space="preserve">Podíl obyvatel se základním vzděláním </w:t>
      </w:r>
      <w:r w:rsidRPr="00FD5AC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 w:rsidR="0080367F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FD5AC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FD5ACE" w:rsidRPr="00FD5AC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616E5D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2,4</w:t>
      </w:r>
      <w:r w:rsidR="00FD5ACE" w:rsidRPr="00FD5AC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4310494B" w14:textId="77777777" w:rsidR="00216999" w:rsidRPr="0066455B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6455B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62D89138" w14:textId="2F499FD8" w:rsidR="00216999" w:rsidRPr="00E50FD7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50FD7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E50FD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Pr="00E50FD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947FC6B" w14:textId="4B37FD2A" w:rsidR="00216999" w:rsidRPr="00E50FD7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50FD7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E50FD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8B448A" w:rsidRPr="00E50FD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9AB5E00" w14:textId="77777777" w:rsidR="00216999" w:rsidRPr="00E50FD7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50FD7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E50FD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Pr="00E50FD7">
        <w:rPr>
          <w:rFonts w:ascii="Times New Roman" w:hAnsi="Times New Roman" w:cs="Times New Roman"/>
          <w:b/>
          <w:bCs/>
          <w:sz w:val="20"/>
          <w:szCs w:val="20"/>
        </w:rPr>
        <w:t xml:space="preserve">ANO </w:t>
      </w:r>
    </w:p>
    <w:p w14:paraId="4E420AA1" w14:textId="62CEB617" w:rsidR="00216999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50FD7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E50FD7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E50FD7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37"/>
    </w:p>
    <w:p w14:paraId="569E9A27" w14:textId="77777777" w:rsidR="00216999" w:rsidRPr="00052743" w:rsidRDefault="00216999" w:rsidP="00216999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8" w:name="_Toc536523365"/>
      <w:r w:rsidRPr="00052743">
        <w:rPr>
          <w:rFonts w:ascii="Times New Roman" w:hAnsi="Times New Roman" w:cs="Times New Roman"/>
        </w:rPr>
        <w:t>Rekreace a cestovní ruch</w:t>
      </w:r>
      <w:bookmarkEnd w:id="38"/>
    </w:p>
    <w:p w14:paraId="1D8CB7F1" w14:textId="77777777" w:rsidR="00216999" w:rsidRPr="00052743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9" w:name="_Hlk40172958"/>
      <w:r w:rsidRPr="00052743">
        <w:rPr>
          <w:rFonts w:ascii="Times New Roman" w:hAnsi="Times New Roman" w:cs="Times New Roman"/>
          <w:b/>
          <w:bCs/>
          <w:sz w:val="20"/>
          <w:szCs w:val="20"/>
        </w:rPr>
        <w:t>Ubytovací kapacity</w:t>
      </w:r>
    </w:p>
    <w:p w14:paraId="3A795000" w14:textId="0DF5D95F" w:rsidR="00216999" w:rsidRPr="00052743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52743">
        <w:rPr>
          <w:rFonts w:ascii="Times New Roman" w:hAnsi="Times New Roman" w:cs="Times New Roman"/>
          <w:sz w:val="20"/>
          <w:szCs w:val="20"/>
        </w:rPr>
        <w:t xml:space="preserve">Počet hromadných ubytovacích zařízeních </w:t>
      </w:r>
      <w:r w:rsidRPr="00052743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616E5D">
        <w:rPr>
          <w:rFonts w:ascii="Times New Roman" w:hAnsi="Times New Roman" w:cs="Times New Roman"/>
          <w:i/>
          <w:iCs/>
          <w:sz w:val="20"/>
          <w:szCs w:val="20"/>
        </w:rPr>
        <w:t>22</w:t>
      </w:r>
      <w:r w:rsidRPr="00052743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2F5580" w:rsidRPr="00052743">
        <w:rPr>
          <w:rFonts w:ascii="Times New Roman" w:hAnsi="Times New Roman" w:cs="Times New Roman"/>
          <w:b/>
          <w:bCs/>
          <w:sz w:val="20"/>
          <w:szCs w:val="20"/>
        </w:rPr>
        <w:t>1</w:t>
      </w:r>
    </w:p>
    <w:p w14:paraId="5AFED35C" w14:textId="77777777" w:rsidR="00216999" w:rsidRPr="00052743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52743">
        <w:rPr>
          <w:rFonts w:ascii="Times New Roman" w:hAnsi="Times New Roman" w:cs="Times New Roman"/>
          <w:b/>
          <w:bCs/>
          <w:sz w:val="20"/>
          <w:szCs w:val="20"/>
        </w:rPr>
        <w:t>Rekreační a turistický potenciál</w:t>
      </w:r>
    </w:p>
    <w:p w14:paraId="7CFF5592" w14:textId="77777777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A82CA7B" w14:textId="15C11AC3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052743" w:rsidRPr="009345E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7A22C32" w14:textId="77777777" w:rsidR="003B0018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Cyklostezky, cyklotrasy, </w:t>
      </w:r>
      <w:proofErr w:type="spellStart"/>
      <w:r w:rsidRPr="009345E1">
        <w:rPr>
          <w:rFonts w:ascii="Times New Roman" w:hAnsi="Times New Roman" w:cs="Times New Roman"/>
          <w:sz w:val="20"/>
          <w:szCs w:val="20"/>
        </w:rPr>
        <w:t>hipostezky</w:t>
      </w:r>
      <w:proofErr w:type="spellEnd"/>
      <w:r w:rsidRPr="009345E1">
        <w:rPr>
          <w:rFonts w:ascii="Times New Roman" w:hAnsi="Times New Roman" w:cs="Times New Roman"/>
          <w:sz w:val="20"/>
          <w:szCs w:val="20"/>
        </w:rPr>
        <w:t xml:space="preserve">, turistické stezky, běžkařské trasy, sjezdovky </w:t>
      </w:r>
    </w:p>
    <w:p w14:paraId="369EC80C" w14:textId="4ED5B589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45E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46D3567" w14:textId="77777777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CA65701" w14:textId="77777777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464B01B" w14:textId="26AE7821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9345E1">
        <w:rPr>
          <w:rFonts w:ascii="Times New Roman" w:eastAsia="Times New Roman" w:hAnsi="Times New Roman" w:cs="Times New Roman"/>
          <w:sz w:val="20"/>
          <w:szCs w:val="20"/>
        </w:rPr>
        <w:t xml:space="preserve">Bazén nebo aquacentrum </w:t>
      </w:r>
      <w:r w:rsidRPr="009345E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B57F03" w:rsidRPr="009345E1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9345E1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9345E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40" w:name="_Hlk40104576"/>
      <w:r w:rsidRPr="009345E1">
        <w:rPr>
          <w:rFonts w:ascii="Times New Roman" w:hAnsi="Times New Roman" w:cs="Times New Roman"/>
          <w:b/>
          <w:bCs/>
          <w:sz w:val="20"/>
          <w:szCs w:val="20"/>
        </w:rPr>
        <w:t>NE</w:t>
      </w:r>
      <w:bookmarkEnd w:id="40"/>
    </w:p>
    <w:p w14:paraId="65C4E7A1" w14:textId="595F0337" w:rsidR="00216999" w:rsidRPr="00ED24C2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45E1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9345E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B57F03" w:rsidRPr="009345E1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9345E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ÚAP, část A, jev č. 46a) 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DF6F3F0" w14:textId="46547BB3" w:rsidR="00216999" w:rsidRPr="00B57F03" w:rsidRDefault="00216999" w:rsidP="00216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57F03">
        <w:rPr>
          <w:rFonts w:ascii="Times New Roman" w:hAnsi="Times New Roman" w:cs="Times New Roman"/>
          <w:color w:val="000000"/>
          <w:sz w:val="20"/>
          <w:szCs w:val="20"/>
        </w:rPr>
        <w:t xml:space="preserve">Vysoký rekreační a turistický potenciál </w:t>
      </w:r>
      <w:r w:rsidRPr="00B57F0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(z předchozích sedmi jevů – celkem v obci </w:t>
      </w:r>
      <w:r w:rsidR="00B57F03" w:rsidRPr="00B57F03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B57F03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B57F0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NE</w:t>
      </w:r>
    </w:p>
    <w:p w14:paraId="15F91FF9" w14:textId="77777777" w:rsidR="00216999" w:rsidRPr="002D2D6E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D2D6E">
        <w:rPr>
          <w:rFonts w:ascii="Times New Roman" w:hAnsi="Times New Roman" w:cs="Times New Roman"/>
          <w:b/>
          <w:bCs/>
          <w:sz w:val="20"/>
          <w:szCs w:val="20"/>
        </w:rPr>
        <w:t>Ostatní podmínky pro rekreaci</w:t>
      </w:r>
    </w:p>
    <w:p w14:paraId="114C4882" w14:textId="77777777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6866DC8" w14:textId="43EBFCDC" w:rsidR="00216999" w:rsidRPr="002D2D6E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E2E613B" w14:textId="77777777" w:rsidR="00216999" w:rsidRPr="002D2D6E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1" w:name="_Hlk40172546"/>
      <w:bookmarkStart w:id="42" w:name="_Hlk40172591"/>
      <w:r w:rsidRPr="002D2D6E">
        <w:rPr>
          <w:rFonts w:ascii="Times New Roman" w:hAnsi="Times New Roman" w:cs="Times New Roman"/>
          <w:b/>
          <w:bCs/>
          <w:sz w:val="20"/>
          <w:szCs w:val="20"/>
        </w:rPr>
        <w:t>Kulturní dědictví</w:t>
      </w:r>
      <w:bookmarkEnd w:id="41"/>
    </w:p>
    <w:bookmarkEnd w:id="42"/>
    <w:p w14:paraId="3454EA87" w14:textId="77777777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38B60B92" w14:textId="77777777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45E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AE6A14D" w14:textId="77777777" w:rsidR="00216999" w:rsidRPr="00052743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CC6E8D4" w14:textId="77777777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5DEEF66" w14:textId="48742B59" w:rsidR="00216999" w:rsidRPr="00052743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9345E1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9345E1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9345E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86EFC" w:rsidRPr="009345E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492E27D" w14:textId="77777777" w:rsidR="00216999" w:rsidRPr="00052743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52743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5207A55C" w14:textId="72DD117B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Architektonické cenné stavby nebo soubory a </w:t>
      </w:r>
      <w:r w:rsidR="00632556" w:rsidRPr="009345E1">
        <w:rPr>
          <w:rFonts w:ascii="Times New Roman" w:hAnsi="Times New Roman" w:cs="Times New Roman"/>
          <w:sz w:val="20"/>
          <w:szCs w:val="20"/>
        </w:rPr>
        <w:t>h</w:t>
      </w:r>
      <w:r w:rsidRPr="009345E1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A5F8CFF" w14:textId="77777777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EB0CC8F" w14:textId="27D4AF7E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052743" w:rsidRPr="009345E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FA44D16" w14:textId="77777777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D2E153D" w14:textId="77777777" w:rsidR="00216999" w:rsidRPr="00886EFC" w:rsidRDefault="00216999" w:rsidP="00216999">
      <w:pPr>
        <w:ind w:firstLine="708"/>
      </w:pPr>
      <w:r w:rsidRPr="009345E1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BF1B39A" w14:textId="77777777" w:rsidR="00216999" w:rsidRPr="008C01BA" w:rsidRDefault="00216999" w:rsidP="00216999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3" w:name="_Toc536523366"/>
      <w:bookmarkEnd w:id="39"/>
      <w:r w:rsidRPr="008C01BA">
        <w:rPr>
          <w:rFonts w:ascii="Times New Roman" w:hAnsi="Times New Roman" w:cs="Times New Roman"/>
        </w:rPr>
        <w:t>Bezpečnost a ochrana obyvatel</w:t>
      </w:r>
      <w:bookmarkEnd w:id="43"/>
    </w:p>
    <w:p w14:paraId="0284111C" w14:textId="77777777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44" w:name="_Hlk40172561"/>
      <w:r w:rsidRPr="009345E1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9345E1">
        <w:rPr>
          <w:rFonts w:ascii="Times New Roman" w:hAnsi="Times New Roman" w:cs="Times New Roman"/>
          <w:sz w:val="20"/>
          <w:szCs w:val="20"/>
        </w:rPr>
        <w:t xml:space="preserve"> 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F9123E2" w14:textId="486B23EE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 xml:space="preserve"> ANO</w:t>
      </w:r>
      <w:bookmarkStart w:id="45" w:name="_Hlk40796075"/>
    </w:p>
    <w:bookmarkEnd w:id="45"/>
    <w:p w14:paraId="1E1A5E3C" w14:textId="77777777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336F0C40" w14:textId="77777777" w:rsidR="003B0018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749DF910" w14:textId="25F497C4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345E1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C01BA" w:rsidRPr="009345E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B68CFC6" w14:textId="77777777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2EF7CD9A" w14:textId="1F6279FA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345E1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C01BA" w:rsidRPr="009345E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3974B5C" w14:textId="26B2D7D7" w:rsidR="00216999" w:rsidRPr="009345E1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345E1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77786" w:rsidRPr="009345E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E32EE07" w14:textId="77777777" w:rsidR="00216999" w:rsidRPr="00A77786" w:rsidRDefault="00216999" w:rsidP="00216999">
      <w:pPr>
        <w:ind w:firstLine="708"/>
      </w:pPr>
      <w:r w:rsidRPr="009345E1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9345E1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9345E1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4"/>
    </w:p>
    <w:p w14:paraId="52E241B5" w14:textId="77777777" w:rsidR="00216999" w:rsidRDefault="00216999" w:rsidP="00216999">
      <w:pPr>
        <w:rPr>
          <w:rFonts w:ascii="Times New Roman" w:hAnsi="Times New Roman" w:cs="Times New Roman"/>
          <w:highlight w:val="yellow"/>
        </w:rPr>
      </w:pPr>
    </w:p>
    <w:p w14:paraId="4CFF9B50" w14:textId="2A7B53C1" w:rsidR="00216999" w:rsidRPr="00C20F0D" w:rsidRDefault="00216999" w:rsidP="00216999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trike/>
          <w:szCs w:val="24"/>
        </w:rPr>
      </w:pPr>
      <w:r w:rsidRPr="00C20F0D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291BB472" w14:textId="77777777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46" w:name="_Hlk50640312"/>
      <w:bookmarkStart w:id="47" w:name="_Hlk50638541"/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26E64C83" w14:textId="77777777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C20F0D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383DD5" w:rsidRPr="00C20F0D" w14:paraId="173BA87F" w14:textId="77777777" w:rsidTr="00314B63">
        <w:tc>
          <w:tcPr>
            <w:tcW w:w="2802" w:type="dxa"/>
          </w:tcPr>
          <w:p w14:paraId="6C1201EC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09E0ADC1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0B7671B3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59F4966D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383DD5" w:rsidRPr="00C20F0D" w14:paraId="5ABC85DE" w14:textId="77777777" w:rsidTr="00314B63">
        <w:tc>
          <w:tcPr>
            <w:tcW w:w="2802" w:type="dxa"/>
          </w:tcPr>
          <w:p w14:paraId="66BBBBE5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4B241D07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437A7168" w14:textId="62FBA476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</w:p>
        </w:tc>
        <w:tc>
          <w:tcPr>
            <w:tcW w:w="2158" w:type="dxa"/>
          </w:tcPr>
          <w:p w14:paraId="4B5D70C8" w14:textId="76D8BF63" w:rsidR="00383DD5" w:rsidRPr="00C20F0D" w:rsidRDefault="00920889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  <w:r w:rsidR="00383DD5"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383DD5" w:rsidRPr="00C20F0D" w14:paraId="7904AB50" w14:textId="77777777" w:rsidTr="00314B63">
        <w:tc>
          <w:tcPr>
            <w:tcW w:w="2802" w:type="dxa"/>
          </w:tcPr>
          <w:p w14:paraId="0D686DFE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7A5062AA" w14:textId="7F3413D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897617"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78E61934" w14:textId="26FDF9BD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</w:t>
            </w:r>
          </w:p>
        </w:tc>
        <w:tc>
          <w:tcPr>
            <w:tcW w:w="2158" w:type="dxa"/>
          </w:tcPr>
          <w:p w14:paraId="2E61CD10" w14:textId="3219E7E3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  <w:r w:rsidR="00897617"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432D075C" w14:textId="6CDDA7E4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 -</w:t>
      </w:r>
      <w:r w:rsidR="00897617" w:rsidRPr="00C20F0D">
        <w:rPr>
          <w:rFonts w:ascii="Times New Roman" w:hAnsi="Times New Roman" w:cs="Times New Roman"/>
          <w:strike/>
          <w:sz w:val="20"/>
          <w:szCs w:val="20"/>
        </w:rPr>
        <w:t>36</w:t>
      </w:r>
    </w:p>
    <w:p w14:paraId="31803275" w14:textId="6B2BB88E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BC4088"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14,4</w:t>
      </w:r>
    </w:p>
    <w:p w14:paraId="1E1C8AC6" w14:textId="77777777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4804805B" w14:textId="77777777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6FBD0643" w14:textId="77777777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41A62510" w14:textId="77777777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C20F0D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383DD5" w:rsidRPr="00C20F0D" w14:paraId="6E0353C4" w14:textId="77777777" w:rsidTr="00314B63">
        <w:tc>
          <w:tcPr>
            <w:tcW w:w="2802" w:type="dxa"/>
          </w:tcPr>
          <w:p w14:paraId="1DE89FDF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0049E550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2DEEE37D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4099F972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383DD5" w:rsidRPr="00C20F0D" w14:paraId="2804A23F" w14:textId="77777777" w:rsidTr="00314B63">
        <w:tc>
          <w:tcPr>
            <w:tcW w:w="2802" w:type="dxa"/>
          </w:tcPr>
          <w:p w14:paraId="10B17FBD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047E411E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7A94CC00" w14:textId="5E1EE37C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58" w:type="dxa"/>
          </w:tcPr>
          <w:p w14:paraId="39630D5E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23 %</w:t>
            </w:r>
          </w:p>
        </w:tc>
      </w:tr>
      <w:tr w:rsidR="00383DD5" w:rsidRPr="00C20F0D" w14:paraId="7ACE6D63" w14:textId="77777777" w:rsidTr="00314B63">
        <w:tc>
          <w:tcPr>
            <w:tcW w:w="2802" w:type="dxa"/>
          </w:tcPr>
          <w:p w14:paraId="54D10F38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7341CA5B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3DFCFE4B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</w:p>
        </w:tc>
        <w:tc>
          <w:tcPr>
            <w:tcW w:w="2158" w:type="dxa"/>
          </w:tcPr>
          <w:p w14:paraId="2DB45931" w14:textId="5239F208" w:rsidR="00383DD5" w:rsidRPr="00C20F0D" w:rsidRDefault="004E1D8E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  <w:r w:rsidR="00383DD5"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5C475ED5" w14:textId="308F667C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2F1717"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9</w:t>
      </w:r>
    </w:p>
    <w:p w14:paraId="390DF290" w14:textId="6FEBD1B0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2F1717"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12,6</w:t>
      </w:r>
    </w:p>
    <w:p w14:paraId="671F4857" w14:textId="77777777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36271D21" w14:textId="77777777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15954791" w14:textId="77777777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1AE75195" w14:textId="77777777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C20F0D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383DD5" w:rsidRPr="00C20F0D" w14:paraId="0525755B" w14:textId="77777777" w:rsidTr="00314B63">
        <w:tc>
          <w:tcPr>
            <w:tcW w:w="2802" w:type="dxa"/>
          </w:tcPr>
          <w:p w14:paraId="373174AE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7F560FD9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23AAF377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704AEAFA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383DD5" w:rsidRPr="00C20F0D" w14:paraId="1FB047E2" w14:textId="77777777" w:rsidTr="00314B63">
        <w:tc>
          <w:tcPr>
            <w:tcW w:w="2802" w:type="dxa"/>
          </w:tcPr>
          <w:p w14:paraId="0913D358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589F7BAF" w14:textId="2FE549B1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897617"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7958C28F" w14:textId="35C14DB8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</w:p>
        </w:tc>
        <w:tc>
          <w:tcPr>
            <w:tcW w:w="2158" w:type="dxa"/>
          </w:tcPr>
          <w:p w14:paraId="5D2CEDEB" w14:textId="27E8126C" w:rsidR="00383DD5" w:rsidRPr="00C20F0D" w:rsidRDefault="00BC4088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13</w:t>
            </w:r>
            <w:r w:rsidR="00383DD5"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383DD5" w:rsidRPr="00C20F0D" w14:paraId="77562FF2" w14:textId="77777777" w:rsidTr="00314B63">
        <w:tc>
          <w:tcPr>
            <w:tcW w:w="2802" w:type="dxa"/>
          </w:tcPr>
          <w:p w14:paraId="48C27813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67855BF9" w14:textId="2732A2C8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897617"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02264EF4" w14:textId="7631318B" w:rsidR="00383DD5" w:rsidRPr="00C20F0D" w:rsidRDefault="00984BD6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</w:p>
        </w:tc>
        <w:tc>
          <w:tcPr>
            <w:tcW w:w="2158" w:type="dxa"/>
          </w:tcPr>
          <w:p w14:paraId="12AFA4E9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18 %</w:t>
            </w:r>
          </w:p>
        </w:tc>
      </w:tr>
    </w:tbl>
    <w:p w14:paraId="407A5BB0" w14:textId="24880C5F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2F1717"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-5</w:t>
      </w:r>
    </w:p>
    <w:p w14:paraId="311C43AF" w14:textId="5EDD3073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2F1717"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-3</w:t>
      </w:r>
    </w:p>
    <w:p w14:paraId="245D54C3" w14:textId="78E7EE94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="002F1717"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2B897B8E" w14:textId="77777777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455D1B3" w14:textId="77777777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383DD5" w:rsidRPr="00C20F0D" w14:paraId="784B3B1A" w14:textId="77777777" w:rsidTr="00314B63">
        <w:tc>
          <w:tcPr>
            <w:tcW w:w="4219" w:type="dxa"/>
            <w:vAlign w:val="center"/>
          </w:tcPr>
          <w:p w14:paraId="7B5A9511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5D15B398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2497C954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6E135FB3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383DD5" w:rsidRPr="00C20F0D" w14:paraId="248C8055" w14:textId="77777777" w:rsidTr="00314B63">
        <w:tc>
          <w:tcPr>
            <w:tcW w:w="4219" w:type="dxa"/>
          </w:tcPr>
          <w:p w14:paraId="792755FE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751AF3B8" w14:textId="6CFFF26B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BC4088" w:rsidRPr="00C20F0D">
              <w:rPr>
                <w:rFonts w:ascii="Times New Roman" w:hAnsi="Times New Roman" w:cs="Times New Roman"/>
                <w:strike/>
                <w:sz w:val="20"/>
                <w:szCs w:val="20"/>
              </w:rPr>
              <w:t>14,4</w:t>
            </w:r>
          </w:p>
        </w:tc>
        <w:tc>
          <w:tcPr>
            <w:tcW w:w="4142" w:type="dxa"/>
          </w:tcPr>
          <w:p w14:paraId="2604E330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383DD5" w:rsidRPr="00C20F0D" w14:paraId="677F5C11" w14:textId="77777777" w:rsidTr="00314B63">
        <w:tc>
          <w:tcPr>
            <w:tcW w:w="4219" w:type="dxa"/>
          </w:tcPr>
          <w:p w14:paraId="3D23F2D4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27278077" w14:textId="7A069673" w:rsidR="00383DD5" w:rsidRPr="00C20F0D" w:rsidRDefault="002F1717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strike/>
                <w:sz w:val="20"/>
                <w:szCs w:val="20"/>
              </w:rPr>
              <w:t>12,6</w:t>
            </w:r>
          </w:p>
        </w:tc>
        <w:tc>
          <w:tcPr>
            <w:tcW w:w="4142" w:type="dxa"/>
          </w:tcPr>
          <w:p w14:paraId="317819B7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383DD5" w:rsidRPr="00C20F0D" w14:paraId="62944455" w14:textId="77777777" w:rsidTr="00314B63">
        <w:tc>
          <w:tcPr>
            <w:tcW w:w="4219" w:type="dxa"/>
          </w:tcPr>
          <w:p w14:paraId="1BFBE92C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2A2CED2A" w14:textId="03AFFF21" w:rsidR="00383DD5" w:rsidRPr="00C20F0D" w:rsidRDefault="002F1717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strike/>
                <w:sz w:val="20"/>
                <w:szCs w:val="20"/>
              </w:rPr>
              <w:t>-3</w:t>
            </w:r>
          </w:p>
        </w:tc>
        <w:tc>
          <w:tcPr>
            <w:tcW w:w="4142" w:type="dxa"/>
          </w:tcPr>
          <w:p w14:paraId="1893363B" w14:textId="67A8932B" w:rsidR="00383DD5" w:rsidRPr="00C20F0D" w:rsidRDefault="002F1717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-</w:t>
            </w:r>
          </w:p>
        </w:tc>
      </w:tr>
      <w:tr w:rsidR="00383DD5" w:rsidRPr="00C20F0D" w14:paraId="1B563CD9" w14:textId="77777777" w:rsidTr="00314B63">
        <w:tc>
          <w:tcPr>
            <w:tcW w:w="4219" w:type="dxa"/>
          </w:tcPr>
          <w:p w14:paraId="6D0E54FB" w14:textId="77777777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59DF14CC" w14:textId="09770F1B" w:rsidR="00383DD5" w:rsidRPr="00C20F0D" w:rsidRDefault="00D030FA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-4,8</w:t>
            </w:r>
          </w:p>
        </w:tc>
        <w:tc>
          <w:tcPr>
            <w:tcW w:w="4142" w:type="dxa"/>
          </w:tcPr>
          <w:p w14:paraId="5E2DBA70" w14:textId="1272BF24" w:rsidR="00383DD5" w:rsidRPr="00C20F0D" w:rsidRDefault="00383DD5" w:rsidP="00314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Kategorie </w:t>
            </w:r>
            <w:r w:rsidR="00D030FA" w:rsidRPr="00C20F0D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3b</w:t>
            </w:r>
          </w:p>
        </w:tc>
      </w:tr>
    </w:tbl>
    <w:p w14:paraId="5669025C" w14:textId="77777777" w:rsidR="00383DD5" w:rsidRPr="00C20F0D" w:rsidRDefault="00383DD5" w:rsidP="00383D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158C5FBD" w14:textId="774E29FA" w:rsidR="00383DD5" w:rsidRPr="00C20F0D" w:rsidRDefault="00383DD5" w:rsidP="00383DD5">
      <w:pPr>
        <w:spacing w:after="0"/>
        <w:rPr>
          <w:rFonts w:ascii="Times New Roman" w:hAnsi="Times New Roman" w:cs="Times New Roman"/>
          <w:strike/>
        </w:rPr>
      </w:pP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Celkové hodnocení vyváženosti územních podmínek: průměrná</w:t>
      </w:r>
      <w:bookmarkEnd w:id="46"/>
    </w:p>
    <w:bookmarkEnd w:id="47"/>
    <w:p w14:paraId="19884288" w14:textId="77777777" w:rsidR="00216999" w:rsidRPr="00C20F0D" w:rsidRDefault="00216999" w:rsidP="00216999">
      <w:pPr>
        <w:rPr>
          <w:rFonts w:ascii="Times New Roman" w:eastAsiaTheme="majorEastAsia" w:hAnsi="Times New Roman" w:cs="Times New Roman"/>
          <w:b/>
          <w:bCs/>
          <w:smallCaps/>
          <w:strike/>
          <w:sz w:val="28"/>
          <w:szCs w:val="24"/>
          <w:highlight w:val="yellow"/>
        </w:rPr>
      </w:pPr>
      <w:r w:rsidRPr="00C20F0D">
        <w:rPr>
          <w:rFonts w:ascii="Times New Roman" w:hAnsi="Times New Roman" w:cs="Times New Roman"/>
          <w:strike/>
          <w:szCs w:val="24"/>
          <w:highlight w:val="yellow"/>
        </w:rPr>
        <w:br w:type="page"/>
      </w:r>
    </w:p>
    <w:p w14:paraId="1B6D267D" w14:textId="77777777" w:rsidR="00216999" w:rsidRPr="0027603A" w:rsidRDefault="00216999" w:rsidP="00216999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27603A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456A3D09" w14:textId="77777777" w:rsidR="00216999" w:rsidRPr="00961F0D" w:rsidRDefault="00216999" w:rsidP="00216999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27603A">
        <w:rPr>
          <w:rFonts w:ascii="Times New Roman" w:hAnsi="Times New Roman" w:cs="Times New Roman"/>
        </w:rPr>
        <w:t xml:space="preserve">Požadavky na zmírnění nebo omezení urbanistických, dopravních, </w:t>
      </w:r>
      <w:r w:rsidRPr="00961F0D">
        <w:rPr>
          <w:rFonts w:ascii="Times New Roman" w:hAnsi="Times New Roman" w:cs="Times New Roman"/>
        </w:rPr>
        <w:t>hygienických a environmentálních závad</w:t>
      </w:r>
    </w:p>
    <w:p w14:paraId="17B461E1" w14:textId="6CF1EA09" w:rsidR="00216999" w:rsidRPr="00815146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15146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17AC4166" w14:textId="632AE170" w:rsidR="0064316A" w:rsidRPr="00815146" w:rsidRDefault="0064316A" w:rsidP="0064316A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15146">
        <w:rPr>
          <w:rFonts w:ascii="Times New Roman" w:hAnsi="Times New Roman" w:cs="Times New Roman"/>
          <w:b/>
          <w:bCs/>
          <w:sz w:val="20"/>
          <w:szCs w:val="20"/>
        </w:rPr>
        <w:t>sZUoZQs</w:t>
      </w:r>
      <w:proofErr w:type="spellEnd"/>
      <w:r w:rsidRPr="0081514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15146">
        <w:rPr>
          <w:rFonts w:ascii="Times New Roman" w:hAnsi="Times New Roman" w:cs="Times New Roman"/>
          <w:sz w:val="20"/>
          <w:szCs w:val="20"/>
        </w:rPr>
        <w:t>Zastavěné území zasahuje do záplavového území Q100</w:t>
      </w:r>
    </w:p>
    <w:p w14:paraId="1C736714" w14:textId="42A6A273" w:rsidR="0064316A" w:rsidRPr="00815146" w:rsidRDefault="0064316A" w:rsidP="0064316A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15146">
        <w:rPr>
          <w:rFonts w:ascii="Times New Roman" w:hAnsi="Times New Roman" w:cs="Times New Roman"/>
          <w:b/>
          <w:bCs/>
          <w:sz w:val="20"/>
          <w:szCs w:val="20"/>
        </w:rPr>
        <w:t>sZUoAQs</w:t>
      </w:r>
      <w:proofErr w:type="spellEnd"/>
      <w:r w:rsidRPr="0081514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15146">
        <w:rPr>
          <w:rFonts w:ascii="Times New Roman" w:hAnsi="Times New Roman" w:cs="Times New Roman"/>
          <w:sz w:val="20"/>
          <w:szCs w:val="20"/>
        </w:rPr>
        <w:t>Zastavěné území zasahuje do aktivní zóny záplavového území Q100</w:t>
      </w:r>
    </w:p>
    <w:p w14:paraId="12463605" w14:textId="26DE3835" w:rsidR="0064316A" w:rsidRPr="00815146" w:rsidRDefault="0064316A" w:rsidP="0064316A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15146">
        <w:rPr>
          <w:rFonts w:ascii="Times New Roman" w:hAnsi="Times New Roman" w:cs="Times New Roman"/>
          <w:b/>
          <w:bCs/>
          <w:sz w:val="20"/>
          <w:szCs w:val="20"/>
        </w:rPr>
        <w:t>sZUoZZs</w:t>
      </w:r>
      <w:proofErr w:type="spellEnd"/>
      <w:r w:rsidRPr="0081514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15146">
        <w:rPr>
          <w:rFonts w:ascii="Times New Roman" w:hAnsi="Times New Roman" w:cs="Times New Roman"/>
          <w:sz w:val="20"/>
          <w:szCs w:val="20"/>
        </w:rPr>
        <w:t>Zastavěné území zasahuje do území zvláštní povodně pod vodním dílem</w:t>
      </w:r>
    </w:p>
    <w:p w14:paraId="7E05158B" w14:textId="60B8023D" w:rsidR="0064316A" w:rsidRPr="00815146" w:rsidRDefault="0064316A" w:rsidP="00314B63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15146">
        <w:rPr>
          <w:rFonts w:ascii="Times New Roman" w:hAnsi="Times New Roman" w:cs="Times New Roman"/>
          <w:b/>
          <w:bCs/>
          <w:sz w:val="20"/>
          <w:szCs w:val="20"/>
        </w:rPr>
        <w:t>sBF</w:t>
      </w:r>
      <w:proofErr w:type="spellEnd"/>
      <w:r w:rsidRPr="00815146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815146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81514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15146">
        <w:rPr>
          <w:rFonts w:ascii="Times New Roman" w:hAnsi="Times New Roman" w:cs="Times New Roman"/>
          <w:sz w:val="20"/>
          <w:szCs w:val="20"/>
        </w:rPr>
        <w:t>Brownfield zatěžuje zastavěné území</w:t>
      </w:r>
    </w:p>
    <w:p w14:paraId="6DB107E8" w14:textId="77777777" w:rsidR="00216999" w:rsidRPr="00815146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15146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3B894CB6" w14:textId="77777777" w:rsidR="00216999" w:rsidRPr="00815146" w:rsidRDefault="00216999" w:rsidP="00314B63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815146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1D50BEA8" w14:textId="77777777" w:rsidR="00216999" w:rsidRPr="00E0534B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0534B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0975B703" w14:textId="37495474" w:rsidR="0064316A" w:rsidRPr="00E0534B" w:rsidRDefault="0064316A" w:rsidP="0064316A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E0534B">
        <w:rPr>
          <w:rFonts w:ascii="Times New Roman" w:hAnsi="Times New Roman" w:cs="Times New Roman"/>
          <w:b/>
          <w:bCs/>
          <w:sz w:val="20"/>
          <w:szCs w:val="20"/>
        </w:rPr>
        <w:t>sS</w:t>
      </w:r>
      <w:r w:rsidR="00E0534B" w:rsidRPr="00E0534B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E0534B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E0534B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E0534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0534B">
        <w:rPr>
          <w:rFonts w:ascii="Times New Roman" w:hAnsi="Times New Roman" w:cs="Times New Roman"/>
          <w:sz w:val="20"/>
          <w:szCs w:val="20"/>
        </w:rPr>
        <w:t>Silnice I</w:t>
      </w:r>
      <w:r w:rsidR="00E0534B" w:rsidRPr="00E0534B">
        <w:rPr>
          <w:rFonts w:ascii="Times New Roman" w:hAnsi="Times New Roman" w:cs="Times New Roman"/>
          <w:sz w:val="20"/>
          <w:szCs w:val="20"/>
        </w:rPr>
        <w:t>I</w:t>
      </w:r>
      <w:r w:rsidRPr="00E0534B">
        <w:rPr>
          <w:rFonts w:ascii="Times New Roman" w:hAnsi="Times New Roman" w:cs="Times New Roman"/>
          <w:sz w:val="20"/>
          <w:szCs w:val="20"/>
        </w:rPr>
        <w:t>. třídy zatěžuje zastavěné území</w:t>
      </w:r>
      <w:r w:rsidRPr="00E0534B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10F7C203" w14:textId="7F441790" w:rsidR="0064316A" w:rsidRPr="00961F0D" w:rsidRDefault="0064316A" w:rsidP="00314B63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BE4A12">
        <w:rPr>
          <w:rFonts w:ascii="Times New Roman" w:hAnsi="Times New Roman" w:cs="Times New Roman"/>
          <w:b/>
          <w:bCs/>
          <w:sz w:val="20"/>
          <w:szCs w:val="20"/>
        </w:rPr>
        <w:t>sSE</w:t>
      </w:r>
      <w:proofErr w:type="spellEnd"/>
      <w:r w:rsidRPr="00BE4A12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BE4A12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BE4A1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E4A12">
        <w:rPr>
          <w:rFonts w:ascii="Times New Roman" w:hAnsi="Times New Roman" w:cs="Times New Roman"/>
          <w:sz w:val="20"/>
          <w:szCs w:val="20"/>
        </w:rPr>
        <w:t>Stará ekologická zátěž zatěžuje zastavěné území</w:t>
      </w:r>
    </w:p>
    <w:p w14:paraId="7BADE54C" w14:textId="759FAB26" w:rsidR="00216999" w:rsidRPr="00961F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61F0D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594296AF" w14:textId="77777777" w:rsidR="00216999" w:rsidRPr="00961F0D" w:rsidRDefault="00216999" w:rsidP="0021699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961F0D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6F094B73" w14:textId="77777777" w:rsidR="00216999" w:rsidRPr="00961F0D" w:rsidRDefault="00216999" w:rsidP="00216999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961F0D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52A078BB" w14:textId="77777777" w:rsidR="00216999" w:rsidRPr="00961F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61F0D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714484CF" w14:textId="77777777" w:rsidR="00216999" w:rsidRPr="00961F0D" w:rsidRDefault="00216999" w:rsidP="00314B63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961F0D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6CA7E219" w14:textId="77777777" w:rsidR="00216999" w:rsidRPr="00961F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61F0D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7F99BE4E" w14:textId="77777777" w:rsidR="00216999" w:rsidRPr="00961F0D" w:rsidRDefault="00216999" w:rsidP="00314B63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961F0D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4826C5D3" w14:textId="77777777" w:rsidR="00216999" w:rsidRPr="00961F0D" w:rsidRDefault="00216999" w:rsidP="002169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961F0D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12800380" w14:textId="77777777" w:rsidR="00216999" w:rsidRPr="00961F0D" w:rsidRDefault="00216999" w:rsidP="0021699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961F0D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541302CA" w14:textId="77777777" w:rsidR="00216999" w:rsidRPr="00961F0D" w:rsidRDefault="00216999" w:rsidP="00216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785EEF8C" w14:textId="77777777" w:rsidR="00216999" w:rsidRPr="00961F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61F0D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 území</w:t>
      </w:r>
    </w:p>
    <w:p w14:paraId="3014D7C6" w14:textId="77777777" w:rsidR="00F933AA" w:rsidRPr="00961F0D" w:rsidRDefault="00F933AA" w:rsidP="00F933AA">
      <w:pPr>
        <w:autoSpaceDE w:val="0"/>
        <w:autoSpaceDN w:val="0"/>
        <w:adjustRightInd w:val="0"/>
        <w:spacing w:line="240" w:lineRule="auto"/>
        <w:ind w:left="1418"/>
        <w:rPr>
          <w:rFonts w:ascii="Times New Roman" w:hAnsi="Times New Roman" w:cs="Times New Roman"/>
          <w:i/>
          <w:iCs/>
          <w:sz w:val="20"/>
          <w:szCs w:val="20"/>
        </w:rPr>
      </w:pPr>
      <w:r w:rsidRPr="00961F0D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6B2A730B" w14:textId="27B24960" w:rsidR="00216999" w:rsidRPr="00961F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61F0D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568C5E36" w14:textId="77777777" w:rsidR="00216999" w:rsidRPr="00961F0D" w:rsidRDefault="00216999" w:rsidP="00314B63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961F0D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62072923" w14:textId="77777777" w:rsidR="00216999" w:rsidRPr="00961F0D" w:rsidRDefault="00216999" w:rsidP="0021699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961F0D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47C216A8" w14:textId="77777777" w:rsidR="00216999" w:rsidRPr="00961F0D" w:rsidRDefault="00216999" w:rsidP="0021699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961F0D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7BEBF6EE" w14:textId="77777777" w:rsidR="00216999" w:rsidRDefault="00216999" w:rsidP="00216999">
      <w:pPr>
        <w:ind w:left="708" w:firstLine="708"/>
        <w:rPr>
          <w:rFonts w:ascii="Times New Roman" w:hAnsi="Times New Roman" w:cs="Times New Roman"/>
          <w:highlight w:val="yellow"/>
        </w:rPr>
      </w:pPr>
    </w:p>
    <w:p w14:paraId="208B1186" w14:textId="77777777" w:rsidR="00314B63" w:rsidRDefault="00314B63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r>
        <w:rPr>
          <w:rFonts w:ascii="Times New Roman" w:hAnsi="Times New Roman" w:cs="Times New Roman"/>
        </w:rPr>
        <w:br w:type="page"/>
      </w:r>
    </w:p>
    <w:p w14:paraId="266D08BD" w14:textId="0BA3A8B0" w:rsidR="00216999" w:rsidRPr="00C20F0D" w:rsidRDefault="00216999" w:rsidP="00216999">
      <w:pPr>
        <w:pStyle w:val="Nadpis2"/>
        <w:numPr>
          <w:ilvl w:val="1"/>
          <w:numId w:val="3"/>
        </w:numPr>
        <w:rPr>
          <w:rFonts w:ascii="Times New Roman" w:hAnsi="Times New Roman" w:cs="Times New Roman"/>
          <w:strike/>
        </w:rPr>
      </w:pPr>
      <w:r w:rsidRPr="00C20F0D">
        <w:rPr>
          <w:rFonts w:ascii="Times New Roman" w:hAnsi="Times New Roman" w:cs="Times New Roman"/>
          <w:strike/>
        </w:rPr>
        <w:lastRenderedPageBreak/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104CBCA2" w14:textId="77777777" w:rsidR="00383DD5" w:rsidRPr="00C20F0D" w:rsidRDefault="00383DD5" w:rsidP="00383DD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48" w:name="_Hlk50626644"/>
      <w:bookmarkStart w:id="49" w:name="_Hlk50628208"/>
      <w:bookmarkStart w:id="50" w:name="_Hlk50628575"/>
      <w:bookmarkStart w:id="51" w:name="_Hlk50629047"/>
      <w:bookmarkStart w:id="52" w:name="_Hlk50629416"/>
      <w:bookmarkStart w:id="53" w:name="_Hlk50629656"/>
      <w:bookmarkStart w:id="54" w:name="_Hlk50634872"/>
      <w:bookmarkStart w:id="55" w:name="_Hlk50635812"/>
      <w:bookmarkStart w:id="56" w:name="_Hlk50637813"/>
      <w:bookmarkStart w:id="57" w:name="_Hlk50638520"/>
      <w:bookmarkStart w:id="58" w:name="_Hlk50639237"/>
      <w:bookmarkStart w:id="59" w:name="_Hlk50639529"/>
      <w:bookmarkStart w:id="60" w:name="_Hlk50639938"/>
      <w:bookmarkStart w:id="61" w:name="_Hlk50640285"/>
      <w:bookmarkStart w:id="62" w:name="_Hlk50640559"/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6AED5CF4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2F13EF22" w14:textId="77777777" w:rsidR="00383DD5" w:rsidRPr="00C20F0D" w:rsidRDefault="00383DD5" w:rsidP="003B0018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Zhoršená celková kvalita ovzduší vzhledem k překročení imisních limitů pro ochranu zdraví</w:t>
      </w:r>
    </w:p>
    <w:p w14:paraId="2AC9B3CF" w14:textId="77777777" w:rsidR="00383DD5" w:rsidRPr="00C20F0D" w:rsidRDefault="00383DD5" w:rsidP="003B0018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obce vzhledem k možným negativním projevům starých ekologických zátěží a kontaminovaných ploch</w:t>
      </w:r>
    </w:p>
    <w:p w14:paraId="1703D87B" w14:textId="77777777" w:rsidR="00383DD5" w:rsidRPr="00C20F0D" w:rsidRDefault="00383DD5" w:rsidP="003B0018">
      <w:pPr>
        <w:spacing w:after="0"/>
        <w:ind w:left="708" w:firstLine="708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C20F0D">
        <w:rPr>
          <w:rFonts w:ascii="Times New Roman" w:eastAsia="Times New Roman" w:hAnsi="Times New Roman" w:cs="Times New Roman"/>
          <w:strike/>
          <w:sz w:val="20"/>
          <w:szCs w:val="20"/>
        </w:rPr>
        <w:t>Ohrožení půdní složky a její biodiverzity vodní a větrnou erozí</w:t>
      </w:r>
    </w:p>
    <w:p w14:paraId="099496B7" w14:textId="77777777" w:rsidR="00383DD5" w:rsidRPr="00C20F0D" w:rsidRDefault="00383DD5" w:rsidP="003B0018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Nízká úroveň koeficientu ekologické stability</w:t>
      </w:r>
    </w:p>
    <w:p w14:paraId="2466AE84" w14:textId="77777777" w:rsidR="00383DD5" w:rsidRPr="00C20F0D" w:rsidRDefault="00383DD5" w:rsidP="003B0018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vzhledem k existenci ploch brownfieldů</w:t>
      </w:r>
    </w:p>
    <w:p w14:paraId="1241D519" w14:textId="77777777" w:rsidR="00383DD5" w:rsidRPr="00C20F0D" w:rsidRDefault="00383DD5" w:rsidP="003B0018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3D65F632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0BA2C345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ab/>
        <w:t>Omezení územního rozvoje vzhledem k existenci koridoru vysokorychlostní tratě</w:t>
      </w:r>
    </w:p>
    <w:p w14:paraId="7E29F625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Omezení územního rozvoje vzhledem k vysokému podílu zemědělské půdy I. třídy ochrany</w:t>
      </w:r>
    </w:p>
    <w:p w14:paraId="2AD4DF9B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43930205" w14:textId="77777777" w:rsidR="00383DD5" w:rsidRPr="00C20F0D" w:rsidRDefault="00383DD5" w:rsidP="003B001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0632228C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4C64063D" w14:textId="2615800A" w:rsidR="00383DD5" w:rsidRPr="00C20F0D" w:rsidRDefault="00383DD5" w:rsidP="003B0018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strike/>
          <w:sz w:val="20"/>
          <w:szCs w:val="20"/>
        </w:rPr>
        <w:tab/>
      </w:r>
      <w:bookmarkStart w:id="63" w:name="_Hlk41293996"/>
      <w:r w:rsidRPr="00C20F0D">
        <w:rPr>
          <w:rFonts w:ascii="Times New Roman" w:hAnsi="Times New Roman" w:cs="Times New Roman"/>
          <w:strike/>
          <w:sz w:val="20"/>
          <w:szCs w:val="20"/>
        </w:rPr>
        <w:tab/>
      </w: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Vysoký podíl neobydlených bytů</w:t>
      </w:r>
    </w:p>
    <w:p w14:paraId="21DDBEE0" w14:textId="06F9552E" w:rsidR="00984BD6" w:rsidRPr="00C20F0D" w:rsidRDefault="00984BD6" w:rsidP="003B0018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Slabá dostupnost občanské vybavenosti</w:t>
      </w:r>
    </w:p>
    <w:p w14:paraId="2645796A" w14:textId="387F2F2A" w:rsidR="00984BD6" w:rsidRPr="00C20F0D" w:rsidRDefault="00984BD6" w:rsidP="003B0018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Slabá dostupnost dopravní infrastruktury</w:t>
      </w:r>
    </w:p>
    <w:p w14:paraId="215B8EBE" w14:textId="76E9FDFC" w:rsidR="00383DD5" w:rsidRPr="00C20F0D" w:rsidRDefault="00383DD5" w:rsidP="003B0018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ab/>
      </w:r>
    </w:p>
    <w:p w14:paraId="507FC280" w14:textId="77777777" w:rsidR="00383DD5" w:rsidRPr="00C20F0D" w:rsidRDefault="00383DD5" w:rsidP="003B0018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</w:p>
    <w:bookmarkEnd w:id="63"/>
    <w:p w14:paraId="50557A2C" w14:textId="77777777" w:rsidR="00383DD5" w:rsidRPr="00C20F0D" w:rsidRDefault="00383DD5" w:rsidP="003B0018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7A3CC35F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62D506BE" w14:textId="122C1441" w:rsidR="00383DD5" w:rsidRPr="00C20F0D" w:rsidRDefault="00314B63" w:rsidP="003B0018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/>
          <w:strike/>
          <w:sz w:val="20"/>
          <w:szCs w:val="20"/>
        </w:rPr>
      </w:pPr>
      <w:r w:rsidRPr="00C20F0D">
        <w:rPr>
          <w:rFonts w:ascii="Times New Roman" w:hAnsi="Times New Roman" w:cs="Times New Roman"/>
          <w:b/>
          <w:strike/>
          <w:sz w:val="20"/>
          <w:szCs w:val="20"/>
        </w:rPr>
        <w:t>-</w:t>
      </w:r>
    </w:p>
    <w:p w14:paraId="2170A1E8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137C4D2E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eastAsia="Times New Roman" w:hAnsi="Times New Roman" w:cs="Times New Roman"/>
          <w:strike/>
          <w:sz w:val="20"/>
          <w:szCs w:val="20"/>
        </w:rPr>
        <w:t>Zvýšený potenciál pro zemědělskou výrobu daný existencí vysokého podílu zemědělské půdy I. třídy ochrany</w:t>
      </w:r>
    </w:p>
    <w:p w14:paraId="22A9917D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Výborné dopravní napojení vzhledem k blízkosti sjezdu z dálnice</w:t>
      </w:r>
    </w:p>
    <w:p w14:paraId="5E3F2F97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kanalizaci s ČOV</w:t>
      </w:r>
    </w:p>
    <w:p w14:paraId="3911A320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plyn</w:t>
      </w:r>
    </w:p>
    <w:p w14:paraId="74ABD259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7EB1845C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7B2FAA24" w14:textId="4011BB88" w:rsidR="00383DD5" w:rsidRPr="00C20F0D" w:rsidRDefault="00383DD5" w:rsidP="003B0018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Využití ploch brownfieldů pro rozvoj ekonomických aktivi</w:t>
      </w:r>
      <w:r w:rsidR="00314B63" w:rsidRPr="00C20F0D">
        <w:rPr>
          <w:rFonts w:ascii="Times New Roman" w:hAnsi="Times New Roman" w:cs="Times New Roman"/>
          <w:bCs/>
          <w:strike/>
          <w:sz w:val="20"/>
          <w:szCs w:val="20"/>
        </w:rPr>
        <w:t>t</w:t>
      </w:r>
    </w:p>
    <w:p w14:paraId="6E9F167E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</w:p>
    <w:p w14:paraId="69E8C4D7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p w14:paraId="21D45C5A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p w14:paraId="6AE79FEA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52EECF30" w14:textId="77777777" w:rsidR="00383DD5" w:rsidRPr="00C20F0D" w:rsidRDefault="00383DD5" w:rsidP="003B0018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Cs/>
          <w:strike/>
          <w:sz w:val="20"/>
          <w:szCs w:val="20"/>
        </w:rPr>
        <w:t>Vyšší míra bezpečnosti a ochrany obyvatel daná existencí stanice Hasičského záchranného sboru</w:t>
      </w:r>
    </w:p>
    <w:bookmarkEnd w:id="62"/>
    <w:p w14:paraId="239BE882" w14:textId="77777777" w:rsidR="00216999" w:rsidRPr="00C20F0D" w:rsidRDefault="00216999" w:rsidP="00216999">
      <w:pPr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</w:p>
    <w:p w14:paraId="43FB4AEC" w14:textId="77777777" w:rsidR="00FF2775" w:rsidRPr="00C20F0D" w:rsidRDefault="00FF2775">
      <w:pPr>
        <w:spacing w:after="160" w:line="259" w:lineRule="auto"/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  <w:bookmarkStart w:id="64" w:name="_Hlk41547881"/>
      <w:r w:rsidRPr="00C20F0D"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  <w:br w:type="page"/>
      </w:r>
    </w:p>
    <w:p w14:paraId="2F339BDE" w14:textId="2C3D3A88" w:rsidR="00216999" w:rsidRPr="00C20F0D" w:rsidRDefault="00216999" w:rsidP="003B0018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Požadavky na snížení nevyváženého vztahu podmínek</w:t>
      </w:r>
    </w:p>
    <w:p w14:paraId="69EF68EA" w14:textId="77777777" w:rsidR="00216999" w:rsidRPr="00C20F0D" w:rsidRDefault="00216999" w:rsidP="003B0018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Pro příznivé životní prostředí</w:t>
      </w:r>
    </w:p>
    <w:p w14:paraId="212291B1" w14:textId="4BA311E4" w:rsidR="00216999" w:rsidRPr="00C20F0D" w:rsidRDefault="00216999" w:rsidP="003B0018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C20F0D">
        <w:rPr>
          <w:rFonts w:ascii="Times New Roman" w:hAnsi="Times New Roman" w:cs="Times New Roman"/>
          <w:i/>
          <w:iCs/>
          <w:strike/>
          <w:sz w:val="20"/>
          <w:szCs w:val="20"/>
        </w:rPr>
        <w:t>Odstranit nebo minimalizovat negativní projevy starých ekologických zátěží a kontaminovaných ploch</w:t>
      </w:r>
    </w:p>
    <w:p w14:paraId="49F245AC" w14:textId="78C25AE5" w:rsidR="00D15667" w:rsidRPr="00C20F0D" w:rsidRDefault="00D15667" w:rsidP="003B0018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C20F0D">
        <w:rPr>
          <w:rFonts w:ascii="Times New Roman" w:hAnsi="Times New Roman" w:cs="Times New Roman"/>
          <w:i/>
          <w:iCs/>
          <w:strike/>
          <w:sz w:val="20"/>
          <w:szCs w:val="20"/>
        </w:rPr>
        <w:t>Mírnit dopady vodní a větrné eroze na půdní složku a její biodiverzitu</w:t>
      </w:r>
    </w:p>
    <w:p w14:paraId="5325EFFD" w14:textId="55D09B56" w:rsidR="00A513B8" w:rsidRPr="00C20F0D" w:rsidRDefault="00A513B8" w:rsidP="003B0018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C20F0D">
        <w:rPr>
          <w:rFonts w:ascii="Times New Roman" w:hAnsi="Times New Roman" w:cs="Times New Roman"/>
          <w:i/>
          <w:iCs/>
          <w:strike/>
          <w:sz w:val="20"/>
          <w:szCs w:val="20"/>
        </w:rPr>
        <w:t>Vytvořit podmínky k navýšení úrovně koeficientu ekologické stability</w:t>
      </w:r>
    </w:p>
    <w:p w14:paraId="3EE4287B" w14:textId="51F1CDC0" w:rsidR="00C53C75" w:rsidRPr="00C20F0D" w:rsidRDefault="00C53C75" w:rsidP="003B0018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C20F0D">
        <w:rPr>
          <w:rFonts w:ascii="Times New Roman" w:hAnsi="Times New Roman" w:cs="Times New Roman"/>
          <w:i/>
          <w:iCs/>
          <w:strike/>
          <w:sz w:val="20"/>
          <w:szCs w:val="20"/>
        </w:rPr>
        <w:t>Odstranit nebo znovu využít plochy brownfield</w:t>
      </w:r>
    </w:p>
    <w:p w14:paraId="7B4CEA3D" w14:textId="77777777" w:rsidR="00544D82" w:rsidRPr="00C20F0D" w:rsidRDefault="00544D82" w:rsidP="003B0018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i/>
          <w:iCs/>
          <w:strike/>
          <w:sz w:val="20"/>
          <w:szCs w:val="20"/>
        </w:rPr>
      </w:pPr>
    </w:p>
    <w:p w14:paraId="37298008" w14:textId="57052442" w:rsidR="00216999" w:rsidRPr="00C20F0D" w:rsidRDefault="00216999" w:rsidP="003B0018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4E21875A" w14:textId="314BDE2D" w:rsidR="00216999" w:rsidRPr="00C20F0D" w:rsidRDefault="007A2C32" w:rsidP="003B0018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C20F0D">
        <w:rPr>
          <w:rFonts w:ascii="Times New Roman" w:hAnsi="Times New Roman" w:cs="Times New Roman"/>
          <w:i/>
          <w:iCs/>
          <w:strike/>
          <w:sz w:val="20"/>
          <w:szCs w:val="20"/>
        </w:rPr>
        <w:t>Směřovat hospodářský a územní rozvoj do zastavěného území, zaměřit se na přestavbu a revitalizaci</w:t>
      </w:r>
    </w:p>
    <w:p w14:paraId="7752565E" w14:textId="77777777" w:rsidR="00216999" w:rsidRPr="00C20F0D" w:rsidRDefault="00216999" w:rsidP="003B0018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2CC849B6" w14:textId="77777777" w:rsidR="00216999" w:rsidRPr="00C20F0D" w:rsidRDefault="00216999" w:rsidP="003B0018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20F0D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64"/>
    </w:p>
    <w:p w14:paraId="1AC0A4CF" w14:textId="099F2601" w:rsidR="00216999" w:rsidRPr="00C20F0D" w:rsidRDefault="003B0018" w:rsidP="003B0018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bookmarkStart w:id="65" w:name="_Hlk41554875"/>
      <w:bookmarkStart w:id="66" w:name="_Hlk41557780"/>
      <w:r w:rsidRPr="00C20F0D">
        <w:rPr>
          <w:rFonts w:ascii="Times New Roman" w:hAnsi="Times New Roman" w:cs="Times New Roman"/>
          <w:i/>
          <w:iCs/>
          <w:strike/>
          <w:sz w:val="20"/>
          <w:szCs w:val="20"/>
        </w:rPr>
        <w:t>Snížit podíl neobydlených bytů</w:t>
      </w:r>
      <w:bookmarkEnd w:id="65"/>
      <w:bookmarkEnd w:id="66"/>
    </w:p>
    <w:p w14:paraId="56A69E11" w14:textId="77777777" w:rsidR="00594354" w:rsidRDefault="00594354"/>
    <w:sectPr w:rsidR="0059435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03B1C" w14:textId="77777777" w:rsidR="009E11EC" w:rsidRDefault="009E11EC" w:rsidP="005E373E">
      <w:pPr>
        <w:spacing w:after="0" w:line="240" w:lineRule="auto"/>
      </w:pPr>
      <w:r>
        <w:separator/>
      </w:r>
    </w:p>
  </w:endnote>
  <w:endnote w:type="continuationSeparator" w:id="0">
    <w:p w14:paraId="6CC8C70C" w14:textId="77777777" w:rsidR="009E11EC" w:rsidRDefault="009E11EC" w:rsidP="005E3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13825" w14:textId="1202BC5F" w:rsidR="00585EED" w:rsidRPr="00720A52" w:rsidRDefault="00314B63" w:rsidP="00585EED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585EED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47259" w14:textId="77777777" w:rsidR="009E11EC" w:rsidRDefault="009E11EC" w:rsidP="005E373E">
      <w:pPr>
        <w:spacing w:after="0" w:line="240" w:lineRule="auto"/>
      </w:pPr>
      <w:r>
        <w:separator/>
      </w:r>
    </w:p>
  </w:footnote>
  <w:footnote w:type="continuationSeparator" w:id="0">
    <w:p w14:paraId="1A737383" w14:textId="77777777" w:rsidR="009E11EC" w:rsidRDefault="009E11EC" w:rsidP="005E3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44139" w14:textId="1C504FC0" w:rsidR="00314B63" w:rsidRPr="00720A52" w:rsidRDefault="00585EED" w:rsidP="00314B63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314B63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314B63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314B63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314B63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7736E2F9" w14:textId="0DCCAA06" w:rsidR="00314B63" w:rsidRPr="00720A52" w:rsidRDefault="00314B63" w:rsidP="00314B63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>
      <w:rPr>
        <w:rFonts w:ascii="Arial" w:hAnsi="Arial" w:cs="Arial"/>
        <w:b/>
        <w:caps/>
        <w:color w:val="808080" w:themeColor="background1" w:themeShade="80"/>
        <w:sz w:val="18"/>
      </w:rPr>
      <w:t>VOJKOVICE</w:t>
    </w:r>
  </w:p>
  <w:p w14:paraId="0FAE5E4D" w14:textId="77777777" w:rsidR="00314B63" w:rsidRDefault="00314B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11282">
    <w:abstractNumId w:val="0"/>
  </w:num>
  <w:num w:numId="2" w16cid:durableId="896477558">
    <w:abstractNumId w:val="1"/>
  </w:num>
  <w:num w:numId="3" w16cid:durableId="1478644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794"/>
    <w:rsid w:val="00004DE3"/>
    <w:rsid w:val="000110A5"/>
    <w:rsid w:val="00020E15"/>
    <w:rsid w:val="0002271B"/>
    <w:rsid w:val="00030F92"/>
    <w:rsid w:val="000373A2"/>
    <w:rsid w:val="00052743"/>
    <w:rsid w:val="00066EDF"/>
    <w:rsid w:val="000708AE"/>
    <w:rsid w:val="00070E44"/>
    <w:rsid w:val="000A2794"/>
    <w:rsid w:val="000E7E47"/>
    <w:rsid w:val="000F663D"/>
    <w:rsid w:val="001039E7"/>
    <w:rsid w:val="00131C38"/>
    <w:rsid w:val="00157383"/>
    <w:rsid w:val="001859D3"/>
    <w:rsid w:val="002005EF"/>
    <w:rsid w:val="00216072"/>
    <w:rsid w:val="00216999"/>
    <w:rsid w:val="00223396"/>
    <w:rsid w:val="00234C76"/>
    <w:rsid w:val="00257F59"/>
    <w:rsid w:val="002720F6"/>
    <w:rsid w:val="002742D8"/>
    <w:rsid w:val="0027603A"/>
    <w:rsid w:val="002A3E2B"/>
    <w:rsid w:val="002D2D6E"/>
    <w:rsid w:val="002D6D3B"/>
    <w:rsid w:val="002E4430"/>
    <w:rsid w:val="002F1717"/>
    <w:rsid w:val="002F534B"/>
    <w:rsid w:val="002F53C1"/>
    <w:rsid w:val="002F5580"/>
    <w:rsid w:val="00314B63"/>
    <w:rsid w:val="00323FB2"/>
    <w:rsid w:val="003526A0"/>
    <w:rsid w:val="00363C72"/>
    <w:rsid w:val="00365D28"/>
    <w:rsid w:val="00383DD5"/>
    <w:rsid w:val="0039731D"/>
    <w:rsid w:val="003A2BF6"/>
    <w:rsid w:val="003B0018"/>
    <w:rsid w:val="003D4627"/>
    <w:rsid w:val="003F3AFF"/>
    <w:rsid w:val="00467C63"/>
    <w:rsid w:val="004A45D2"/>
    <w:rsid w:val="004E1D8E"/>
    <w:rsid w:val="004F50B3"/>
    <w:rsid w:val="0050081B"/>
    <w:rsid w:val="00524928"/>
    <w:rsid w:val="00531B59"/>
    <w:rsid w:val="00544D82"/>
    <w:rsid w:val="00564D8E"/>
    <w:rsid w:val="0056648E"/>
    <w:rsid w:val="0056713B"/>
    <w:rsid w:val="00585EED"/>
    <w:rsid w:val="005913E4"/>
    <w:rsid w:val="00594354"/>
    <w:rsid w:val="005A7EA8"/>
    <w:rsid w:val="005B3650"/>
    <w:rsid w:val="005C678B"/>
    <w:rsid w:val="005E373E"/>
    <w:rsid w:val="00616E5D"/>
    <w:rsid w:val="00632556"/>
    <w:rsid w:val="00636BAB"/>
    <w:rsid w:val="0064316A"/>
    <w:rsid w:val="00647741"/>
    <w:rsid w:val="0066455B"/>
    <w:rsid w:val="006A1A78"/>
    <w:rsid w:val="006A626D"/>
    <w:rsid w:val="006B6B0B"/>
    <w:rsid w:val="006F3667"/>
    <w:rsid w:val="0073601B"/>
    <w:rsid w:val="00745AD9"/>
    <w:rsid w:val="00765A1A"/>
    <w:rsid w:val="00766C1D"/>
    <w:rsid w:val="00792E15"/>
    <w:rsid w:val="007A2C32"/>
    <w:rsid w:val="007B2C00"/>
    <w:rsid w:val="007D3D05"/>
    <w:rsid w:val="007F6E60"/>
    <w:rsid w:val="0080367F"/>
    <w:rsid w:val="00813865"/>
    <w:rsid w:val="00815146"/>
    <w:rsid w:val="00815C9B"/>
    <w:rsid w:val="00860515"/>
    <w:rsid w:val="00861FFF"/>
    <w:rsid w:val="00886EFC"/>
    <w:rsid w:val="00897617"/>
    <w:rsid w:val="008B448A"/>
    <w:rsid w:val="008B604C"/>
    <w:rsid w:val="008C01BA"/>
    <w:rsid w:val="008C2530"/>
    <w:rsid w:val="008D7CB6"/>
    <w:rsid w:val="008E2294"/>
    <w:rsid w:val="00910F3F"/>
    <w:rsid w:val="00920889"/>
    <w:rsid w:val="009345E1"/>
    <w:rsid w:val="00961F0D"/>
    <w:rsid w:val="00962019"/>
    <w:rsid w:val="00970BAF"/>
    <w:rsid w:val="0098070A"/>
    <w:rsid w:val="00984BD6"/>
    <w:rsid w:val="009B2AC4"/>
    <w:rsid w:val="009C550D"/>
    <w:rsid w:val="009E11EC"/>
    <w:rsid w:val="00A201C4"/>
    <w:rsid w:val="00A513B8"/>
    <w:rsid w:val="00A77786"/>
    <w:rsid w:val="00AB68B2"/>
    <w:rsid w:val="00AF734E"/>
    <w:rsid w:val="00B03026"/>
    <w:rsid w:val="00B05009"/>
    <w:rsid w:val="00B056A9"/>
    <w:rsid w:val="00B24D58"/>
    <w:rsid w:val="00B443B7"/>
    <w:rsid w:val="00B57F03"/>
    <w:rsid w:val="00B60FAF"/>
    <w:rsid w:val="00B856EC"/>
    <w:rsid w:val="00B92F7D"/>
    <w:rsid w:val="00BA4D0D"/>
    <w:rsid w:val="00BB4A47"/>
    <w:rsid w:val="00BC4088"/>
    <w:rsid w:val="00BD74E4"/>
    <w:rsid w:val="00BE17ED"/>
    <w:rsid w:val="00BE4A12"/>
    <w:rsid w:val="00C1610D"/>
    <w:rsid w:val="00C20F0D"/>
    <w:rsid w:val="00C53C75"/>
    <w:rsid w:val="00C62ECC"/>
    <w:rsid w:val="00C75281"/>
    <w:rsid w:val="00C97483"/>
    <w:rsid w:val="00CC13D9"/>
    <w:rsid w:val="00CD3011"/>
    <w:rsid w:val="00CE4B18"/>
    <w:rsid w:val="00CE7B4F"/>
    <w:rsid w:val="00D020CD"/>
    <w:rsid w:val="00D030FA"/>
    <w:rsid w:val="00D15667"/>
    <w:rsid w:val="00D17D76"/>
    <w:rsid w:val="00D37BD5"/>
    <w:rsid w:val="00D4048C"/>
    <w:rsid w:val="00D615B7"/>
    <w:rsid w:val="00D71ABD"/>
    <w:rsid w:val="00DB77D8"/>
    <w:rsid w:val="00DD67DE"/>
    <w:rsid w:val="00DE7892"/>
    <w:rsid w:val="00E0534B"/>
    <w:rsid w:val="00E50FD7"/>
    <w:rsid w:val="00E600E5"/>
    <w:rsid w:val="00E75B1F"/>
    <w:rsid w:val="00E90E09"/>
    <w:rsid w:val="00EB28DA"/>
    <w:rsid w:val="00EC0C36"/>
    <w:rsid w:val="00ED24C2"/>
    <w:rsid w:val="00EE0F35"/>
    <w:rsid w:val="00EF2766"/>
    <w:rsid w:val="00F00718"/>
    <w:rsid w:val="00F00BB9"/>
    <w:rsid w:val="00F178E4"/>
    <w:rsid w:val="00F45EC9"/>
    <w:rsid w:val="00F53D59"/>
    <w:rsid w:val="00F6437F"/>
    <w:rsid w:val="00F933AA"/>
    <w:rsid w:val="00FC170E"/>
    <w:rsid w:val="00FD0429"/>
    <w:rsid w:val="00FD5ACE"/>
    <w:rsid w:val="00FF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18A73"/>
  <w15:chartTrackingRefBased/>
  <w15:docId w15:val="{2D0A787E-1552-4F1D-82E7-B4500E6C0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373E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5E373E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5E373E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5E373E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E373E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E373E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E373E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E373E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E373E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E373E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E373E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5E373E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5E373E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5E373E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5E373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E373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E37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E37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E37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5E373E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5E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373E"/>
  </w:style>
  <w:style w:type="paragraph" w:styleId="Zpat">
    <w:name w:val="footer"/>
    <w:basedOn w:val="Normln"/>
    <w:link w:val="ZpatChar"/>
    <w:uiPriority w:val="99"/>
    <w:unhideWhenUsed/>
    <w:rsid w:val="005E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373E"/>
  </w:style>
  <w:style w:type="paragraph" w:styleId="Textbubliny">
    <w:name w:val="Balloon Text"/>
    <w:basedOn w:val="Normln"/>
    <w:link w:val="TextbublinyChar"/>
    <w:uiPriority w:val="99"/>
    <w:semiHidden/>
    <w:unhideWhenUsed/>
    <w:rsid w:val="005E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373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E3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E373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E37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37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37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37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373E"/>
    <w:rPr>
      <w:b/>
      <w:bCs/>
      <w:sz w:val="20"/>
      <w:szCs w:val="20"/>
    </w:rPr>
  </w:style>
  <w:style w:type="paragraph" w:customStyle="1" w:styleId="l5">
    <w:name w:val="l5"/>
    <w:basedOn w:val="Normln"/>
    <w:rsid w:val="005E3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1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E91209-3169-4E49-9383-D8866C48DEA1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customXml/itemProps2.xml><?xml version="1.0" encoding="utf-8"?>
<ds:datastoreItem xmlns:ds="http://schemas.openxmlformats.org/officeDocument/2006/customXml" ds:itemID="{64A77ED1-C593-45DE-8DDF-857020784D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22531D-BD02-4C20-98A7-9BF2EA18A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2771</Words>
  <Characters>16353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Vladimíra Macurová</cp:lastModifiedBy>
  <cp:revision>131</cp:revision>
  <dcterms:created xsi:type="dcterms:W3CDTF">2020-06-01T12:47:00Z</dcterms:created>
  <dcterms:modified xsi:type="dcterms:W3CDTF">2024-06-11T08:30:00Z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